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F91658" w14:textId="1BEDBF33" w:rsidR="00626BC2" w:rsidRPr="00EF698B" w:rsidRDefault="00626BC2" w:rsidP="00626BC2">
      <w:pPr>
        <w:widowControl w:val="0"/>
        <w:tabs>
          <w:tab w:val="right" w:pos="9639"/>
        </w:tabs>
        <w:spacing w:after="0"/>
        <w:rPr>
          <w:rFonts w:ascii="Arial" w:eastAsia="SimSun" w:hAnsi="Arial"/>
          <w:b/>
          <w:bCs/>
          <w:i/>
          <w:sz w:val="32"/>
          <w:lang w:eastAsia="zh-CN"/>
        </w:rPr>
      </w:pPr>
      <w:r w:rsidRPr="00EF698B">
        <w:rPr>
          <w:rFonts w:ascii="Arial" w:eastAsia="SimSun" w:hAnsi="Arial"/>
          <w:b/>
          <w:bCs/>
          <w:sz w:val="24"/>
        </w:rPr>
        <w:t>3GPP T</w:t>
      </w:r>
      <w:bookmarkStart w:id="0" w:name="_Ref452454252"/>
      <w:bookmarkEnd w:id="0"/>
      <w:r w:rsidRPr="00EF698B">
        <w:rPr>
          <w:rFonts w:ascii="Arial" w:eastAsia="SimSun" w:hAnsi="Arial"/>
          <w:b/>
          <w:bCs/>
          <w:sz w:val="24"/>
        </w:rPr>
        <w:t xml:space="preserve">SG-RAN </w:t>
      </w:r>
      <w:r w:rsidRPr="00EF698B">
        <w:rPr>
          <w:rFonts w:ascii="Arial" w:eastAsia="SimSun" w:hAnsi="Arial"/>
          <w:b/>
          <w:sz w:val="24"/>
        </w:rPr>
        <w:t>WG4 Meeting #10</w:t>
      </w:r>
      <w:r>
        <w:rPr>
          <w:rFonts w:ascii="Arial" w:eastAsia="SimSun" w:hAnsi="Arial"/>
          <w:b/>
          <w:sz w:val="24"/>
        </w:rPr>
        <w:t xml:space="preserve">6 </w:t>
      </w:r>
      <w:r w:rsidRPr="00EF698B">
        <w:rPr>
          <w:rFonts w:ascii="Arial" w:eastAsia="SimSun" w:hAnsi="Arial"/>
          <w:b/>
          <w:bCs/>
          <w:sz w:val="24"/>
        </w:rPr>
        <w:tab/>
      </w:r>
      <w:r w:rsidR="007A6AE2" w:rsidRPr="007A6AE2">
        <w:rPr>
          <w:rFonts w:ascii="Arial" w:eastAsia="SimSun" w:hAnsi="Arial"/>
          <w:b/>
          <w:bCs/>
          <w:sz w:val="24"/>
        </w:rPr>
        <w:t>R4-2301680</w:t>
      </w:r>
    </w:p>
    <w:p w14:paraId="4E5C2001" w14:textId="5DDB003D" w:rsidR="00B97703" w:rsidRDefault="00626BC2" w:rsidP="00626BC2">
      <w:pPr>
        <w:rPr>
          <w:rFonts w:ascii="Arial" w:hAnsi="Arial" w:cs="Arial"/>
        </w:rPr>
      </w:pPr>
      <w:r w:rsidRPr="001B5CD6">
        <w:rPr>
          <w:rFonts w:ascii="Arial" w:eastAsia="SimSun" w:hAnsi="Arial"/>
          <w:b/>
          <w:sz w:val="24"/>
        </w:rPr>
        <w:t>Athens, Greece, February 27 – March 3, 2022</w:t>
      </w:r>
    </w:p>
    <w:p w14:paraId="0910A0FF" w14:textId="515E92FE" w:rsidR="00F6297A" w:rsidRDefault="00F6297A" w:rsidP="00D27D6D">
      <w:pPr>
        <w:spacing w:after="60"/>
        <w:ind w:left="1985" w:hanging="1985"/>
        <w:rPr>
          <w:rFonts w:ascii="Arial" w:hAnsi="Arial" w:cs="Arial"/>
          <w:b/>
          <w:sz w:val="22"/>
          <w:szCs w:val="22"/>
        </w:rPr>
      </w:pPr>
      <w:r w:rsidRPr="004E3939">
        <w:rPr>
          <w:rFonts w:ascii="Arial" w:hAnsi="Arial" w:cs="Arial"/>
          <w:b/>
          <w:sz w:val="22"/>
          <w:szCs w:val="22"/>
        </w:rPr>
        <w:t>Title:</w:t>
      </w:r>
      <w:r>
        <w:rPr>
          <w:rFonts w:ascii="Arial" w:hAnsi="Arial" w:cs="Arial"/>
          <w:b/>
          <w:sz w:val="22"/>
          <w:szCs w:val="22"/>
        </w:rPr>
        <w:tab/>
      </w:r>
      <w:r w:rsidR="00F41F61">
        <w:rPr>
          <w:rFonts w:ascii="Arial" w:hAnsi="Arial" w:cs="Arial"/>
          <w:b/>
          <w:sz w:val="22"/>
          <w:szCs w:val="22"/>
        </w:rPr>
        <w:t xml:space="preserve">Scope of the work for </w:t>
      </w:r>
      <w:r w:rsidR="00507271">
        <w:rPr>
          <w:rFonts w:ascii="Arial" w:hAnsi="Arial" w:cs="Arial"/>
          <w:b/>
          <w:sz w:val="22"/>
          <w:szCs w:val="22"/>
        </w:rPr>
        <w:t>MPR/PAR</w:t>
      </w:r>
      <w:r w:rsidR="00F41F61">
        <w:rPr>
          <w:rFonts w:ascii="Arial" w:hAnsi="Arial" w:cs="Arial"/>
          <w:b/>
          <w:sz w:val="22"/>
          <w:szCs w:val="22"/>
        </w:rPr>
        <w:t xml:space="preserve"> -objective</w:t>
      </w:r>
    </w:p>
    <w:p w14:paraId="3155ED9A" w14:textId="7B6EFD66" w:rsidR="00D27D6D" w:rsidRDefault="00D27D6D" w:rsidP="00D27D6D">
      <w:pPr>
        <w:spacing w:after="60"/>
        <w:ind w:left="1985" w:hanging="1985"/>
        <w:rPr>
          <w:rFonts w:ascii="Arial" w:hAnsi="Arial" w:cs="Arial"/>
          <w:b/>
          <w:sz w:val="22"/>
          <w:szCs w:val="22"/>
        </w:rPr>
      </w:pPr>
      <w:r w:rsidRPr="00DA53A0">
        <w:rPr>
          <w:rFonts w:ascii="Arial" w:hAnsi="Arial" w:cs="Arial"/>
          <w:b/>
          <w:sz w:val="22"/>
          <w:szCs w:val="22"/>
        </w:rPr>
        <w:t>Source:</w:t>
      </w:r>
      <w:r w:rsidR="00330EDF">
        <w:rPr>
          <w:rFonts w:ascii="Arial" w:hAnsi="Arial" w:cs="Arial"/>
          <w:b/>
          <w:sz w:val="22"/>
          <w:szCs w:val="22"/>
        </w:rPr>
        <w:tab/>
      </w:r>
      <w:r w:rsidR="00330EDF" w:rsidRPr="00330EDF">
        <w:rPr>
          <w:rFonts w:ascii="Arial" w:hAnsi="Arial" w:cs="Arial"/>
          <w:b/>
          <w:sz w:val="22"/>
          <w:szCs w:val="22"/>
        </w:rPr>
        <w:t>Nokia, Nokia Shanghai Bell</w:t>
      </w:r>
    </w:p>
    <w:p w14:paraId="6FC2501C" w14:textId="117B1495" w:rsidR="00D27D6D" w:rsidRPr="00335D84" w:rsidRDefault="00D27D6D" w:rsidP="5EA72258">
      <w:pPr>
        <w:spacing w:after="60"/>
        <w:ind w:left="1985" w:hanging="1985"/>
        <w:rPr>
          <w:rFonts w:ascii="Arial" w:hAnsi="Arial" w:cs="Arial"/>
          <w:b/>
          <w:bCs/>
          <w:sz w:val="22"/>
          <w:szCs w:val="22"/>
          <w:highlight w:val="yellow"/>
        </w:rPr>
      </w:pPr>
      <w:r w:rsidRPr="5EA72258">
        <w:rPr>
          <w:rFonts w:ascii="Arial" w:hAnsi="Arial" w:cs="Arial"/>
          <w:b/>
          <w:bCs/>
          <w:sz w:val="22"/>
          <w:szCs w:val="22"/>
        </w:rPr>
        <w:t>Agenda item:</w:t>
      </w:r>
      <w:r>
        <w:tab/>
      </w:r>
      <w:r w:rsidR="00911C89">
        <w:rPr>
          <w:rFonts w:ascii="Arial" w:hAnsi="Arial" w:cs="Arial"/>
          <w:b/>
          <w:bCs/>
          <w:sz w:val="22"/>
          <w:szCs w:val="22"/>
        </w:rPr>
        <w:t>9</w:t>
      </w:r>
      <w:r w:rsidR="6EE7DE56" w:rsidRPr="0059347D">
        <w:rPr>
          <w:rFonts w:ascii="Arial" w:hAnsi="Arial" w:cs="Arial"/>
          <w:b/>
          <w:bCs/>
          <w:sz w:val="22"/>
          <w:szCs w:val="22"/>
        </w:rPr>
        <w:t>.</w:t>
      </w:r>
      <w:r w:rsidR="00911C89">
        <w:rPr>
          <w:rFonts w:ascii="Arial" w:hAnsi="Arial" w:cs="Arial"/>
          <w:b/>
          <w:bCs/>
          <w:sz w:val="22"/>
          <w:szCs w:val="22"/>
        </w:rPr>
        <w:t>26</w:t>
      </w:r>
      <w:r w:rsidR="6EE7DE56" w:rsidRPr="0059347D">
        <w:rPr>
          <w:rFonts w:ascii="Arial" w:hAnsi="Arial" w:cs="Arial"/>
          <w:b/>
          <w:bCs/>
          <w:sz w:val="22"/>
          <w:szCs w:val="22"/>
        </w:rPr>
        <w:t>.2.1</w:t>
      </w:r>
    </w:p>
    <w:p w14:paraId="0C883BB6" w14:textId="5A68A2E3" w:rsidR="00D27D6D" w:rsidRPr="00335D84" w:rsidRDefault="00D27D6D" w:rsidP="0FAF5B7A">
      <w:pPr>
        <w:spacing w:after="60"/>
        <w:ind w:left="1985" w:hanging="1985"/>
        <w:rPr>
          <w:rFonts w:ascii="Arial" w:hAnsi="Arial" w:cs="Arial"/>
          <w:b/>
          <w:bCs/>
          <w:sz w:val="22"/>
          <w:szCs w:val="22"/>
        </w:rPr>
      </w:pPr>
      <w:r w:rsidRPr="0FAF5B7A">
        <w:rPr>
          <w:rFonts w:ascii="Arial" w:hAnsi="Arial" w:cs="Arial"/>
          <w:b/>
          <w:bCs/>
          <w:sz w:val="22"/>
          <w:szCs w:val="22"/>
        </w:rPr>
        <w:t>Document for:</w:t>
      </w:r>
      <w:r>
        <w:tab/>
      </w:r>
      <w:r w:rsidR="00F10BAE">
        <w:rPr>
          <w:rFonts w:ascii="Arial" w:hAnsi="Arial" w:cs="Arial"/>
          <w:b/>
          <w:bCs/>
          <w:sz w:val="22"/>
          <w:szCs w:val="22"/>
        </w:rPr>
        <w:t>Approval</w:t>
      </w:r>
    </w:p>
    <w:p w14:paraId="06D046F4" w14:textId="332A9B82" w:rsidR="00B97703" w:rsidRDefault="000F6242" w:rsidP="00B97703">
      <w:pPr>
        <w:pStyle w:val="Heading1"/>
      </w:pPr>
      <w:r>
        <w:t>1</w:t>
      </w:r>
      <w:r w:rsidR="002F1940">
        <w:tab/>
      </w:r>
      <w:r w:rsidR="00AA7654">
        <w:t>Introduction</w:t>
      </w:r>
    </w:p>
    <w:p w14:paraId="34A22CF1" w14:textId="5ABFC9DF" w:rsidR="00276DAC" w:rsidRDefault="673AD910" w:rsidP="00290FCD">
      <w:pPr>
        <w:spacing w:after="0"/>
      </w:pPr>
      <w:r>
        <w:rPr>
          <w:lang w:val="en-US" w:eastAsia="fi-FI"/>
        </w:rPr>
        <w:t xml:space="preserve">This contribution relates to a </w:t>
      </w:r>
      <w:r w:rsidR="00A82356">
        <w:rPr>
          <w:lang w:val="en-US" w:eastAsia="fi-FI"/>
        </w:rPr>
        <w:t>work</w:t>
      </w:r>
      <w:r>
        <w:rPr>
          <w:lang w:val="en-US" w:eastAsia="fi-FI"/>
        </w:rPr>
        <w:t xml:space="preserve"> item agreed in RAN#9</w:t>
      </w:r>
      <w:r w:rsidR="00276DAC">
        <w:rPr>
          <w:lang w:val="en-US" w:eastAsia="fi-FI"/>
        </w:rPr>
        <w:t>4</w:t>
      </w:r>
      <w:r>
        <w:rPr>
          <w:lang w:val="en-US" w:eastAsia="fi-FI"/>
        </w:rPr>
        <w:t>-e, namely “</w:t>
      </w:r>
      <w:bookmarkStart w:id="1" w:name="_Hlk104372907"/>
      <w:r w:rsidR="00276DAC" w:rsidRPr="00336174">
        <w:rPr>
          <w:i/>
          <w:iCs/>
        </w:rPr>
        <w:t>Further NR coverage enhancements</w:t>
      </w:r>
      <w:bookmarkEnd w:id="1"/>
      <w:r>
        <w:t xml:space="preserve">” [1]. </w:t>
      </w:r>
      <w:r w:rsidR="00336174">
        <w:t>W</w:t>
      </w:r>
      <w:r w:rsidR="00A82356">
        <w:t>e</w:t>
      </w:r>
      <w:r w:rsidR="00276DAC">
        <w:t xml:space="preserve"> consider</w:t>
      </w:r>
      <w:r w:rsidR="00A82356">
        <w:t xml:space="preserve"> power domain enhancements and</w:t>
      </w:r>
      <w:r w:rsidR="00276DAC">
        <w:t xml:space="preserve"> the following objectives</w:t>
      </w:r>
      <w:r w:rsidR="00A82356">
        <w:t xml:space="preserve"> captured in the WID</w:t>
      </w:r>
      <w:r w:rsidR="00276DAC">
        <w:t>:</w:t>
      </w:r>
    </w:p>
    <w:p w14:paraId="5099169E" w14:textId="1C057A86" w:rsidR="00276DAC" w:rsidRDefault="00276DAC" w:rsidP="00290FCD">
      <w:pPr>
        <w:spacing w:after="0"/>
      </w:pPr>
    </w:p>
    <w:p w14:paraId="63056781" w14:textId="166266A4" w:rsidR="00A82356" w:rsidRPr="00A82356" w:rsidRDefault="00A82356" w:rsidP="00A82356">
      <w:pPr>
        <w:numPr>
          <w:ilvl w:val="0"/>
          <w:numId w:val="16"/>
        </w:numPr>
        <w:overflowPunct/>
        <w:autoSpaceDE/>
        <w:adjustRightInd/>
        <w:spacing w:after="0" w:line="276" w:lineRule="auto"/>
        <w:ind w:hanging="357"/>
        <w:jc w:val="both"/>
        <w:textAlignment w:val="auto"/>
        <w:rPr>
          <w:rFonts w:eastAsia="SimSun"/>
          <w:i/>
          <w:iCs/>
          <w:color w:val="0070C0"/>
          <w:lang w:val="en-US" w:eastAsia="zh-CN"/>
        </w:rPr>
      </w:pPr>
      <w:r w:rsidRPr="00A82356">
        <w:rPr>
          <w:rFonts w:eastAsia="SimSun"/>
          <w:i/>
          <w:iCs/>
          <w:color w:val="0070C0"/>
          <w:lang w:val="en-US" w:eastAsia="zh-CN"/>
        </w:rPr>
        <w:t xml:space="preserve">Study and if </w:t>
      </w:r>
      <w:proofErr w:type="gramStart"/>
      <w:r w:rsidRPr="00A82356">
        <w:rPr>
          <w:rFonts w:eastAsia="SimSun"/>
          <w:i/>
          <w:iCs/>
          <w:color w:val="0070C0"/>
          <w:lang w:val="en-US" w:eastAsia="zh-CN"/>
        </w:rPr>
        <w:t>necessary</w:t>
      </w:r>
      <w:proofErr w:type="gramEnd"/>
      <w:r w:rsidRPr="00A82356">
        <w:rPr>
          <w:rFonts w:eastAsia="SimSun"/>
          <w:i/>
          <w:iCs/>
          <w:color w:val="0070C0"/>
          <w:lang w:val="en-US" w:eastAsia="zh-CN"/>
        </w:rPr>
        <w:t xml:space="preserve"> specify following power domain enhancements</w:t>
      </w:r>
    </w:p>
    <w:p w14:paraId="556ADA9B" w14:textId="56E1F53C" w:rsidR="00A82356" w:rsidRPr="00A82356" w:rsidRDefault="00A82356" w:rsidP="00A82356">
      <w:pPr>
        <w:numPr>
          <w:ilvl w:val="1"/>
          <w:numId w:val="16"/>
        </w:numPr>
        <w:overflowPunct/>
        <w:autoSpaceDE/>
        <w:adjustRightInd/>
        <w:spacing w:after="0" w:line="276" w:lineRule="auto"/>
        <w:jc w:val="both"/>
        <w:textAlignment w:val="auto"/>
        <w:rPr>
          <w:rFonts w:eastAsia="SimSun"/>
          <w:i/>
          <w:iCs/>
          <w:color w:val="0070C0"/>
          <w:lang w:val="en-US" w:eastAsia="zh-CN"/>
        </w:rPr>
      </w:pPr>
      <w:r w:rsidRPr="00A82356">
        <w:rPr>
          <w:i/>
          <w:iCs/>
          <w:color w:val="0070C0"/>
          <w:lang w:val="en-US"/>
        </w:rPr>
        <w:t>[…]</w:t>
      </w:r>
    </w:p>
    <w:p w14:paraId="6B283B0B" w14:textId="6F04F8D5" w:rsidR="00A82356" w:rsidRPr="00A82356" w:rsidRDefault="00A82356" w:rsidP="00A82356">
      <w:pPr>
        <w:numPr>
          <w:ilvl w:val="1"/>
          <w:numId w:val="16"/>
        </w:numPr>
        <w:overflowPunct/>
        <w:autoSpaceDE/>
        <w:adjustRightInd/>
        <w:spacing w:after="0" w:line="276" w:lineRule="auto"/>
        <w:jc w:val="both"/>
        <w:textAlignment w:val="auto"/>
        <w:rPr>
          <w:rFonts w:eastAsia="Yu Mincho"/>
          <w:i/>
          <w:iCs/>
          <w:color w:val="0070C0"/>
          <w:lang w:val="en-US"/>
        </w:rPr>
      </w:pPr>
      <w:r w:rsidRPr="00A82356">
        <w:rPr>
          <w:i/>
          <w:iCs/>
          <w:color w:val="0070C0"/>
          <w:lang w:val="en-US"/>
        </w:rPr>
        <w:t xml:space="preserve">Enhancements to reduce MPR/PAR, including </w:t>
      </w:r>
      <w:r w:rsidRPr="00A82356">
        <w:rPr>
          <w:rFonts w:eastAsia="SimSun"/>
          <w:i/>
          <w:iCs/>
          <w:color w:val="0070C0"/>
          <w:lang w:val="en-US" w:eastAsia="zh-CN"/>
        </w:rPr>
        <w:t xml:space="preserve">frequency domain </w:t>
      </w:r>
      <w:r w:rsidRPr="00A82356">
        <w:rPr>
          <w:i/>
          <w:iCs/>
          <w:color w:val="0070C0"/>
          <w:lang w:val="en-US"/>
        </w:rPr>
        <w:t>spectrum shaping with and without spectrum extension for DFT-S-OFDM and tone reservation (RAN4, RAN1)</w:t>
      </w:r>
    </w:p>
    <w:p w14:paraId="534B2B1D" w14:textId="77777777" w:rsidR="00276DAC" w:rsidRDefault="00276DAC" w:rsidP="00290FCD">
      <w:pPr>
        <w:spacing w:after="0"/>
      </w:pPr>
    </w:p>
    <w:p w14:paraId="66CCC36C" w14:textId="26F2AD81" w:rsidR="00290FCD" w:rsidRDefault="69185E3E" w:rsidP="00290FCD">
      <w:pPr>
        <w:spacing w:after="0"/>
        <w:rPr>
          <w:rStyle w:val="normaltextrun"/>
          <w:color w:val="000000"/>
          <w:shd w:val="clear" w:color="auto" w:fill="FFFFFF"/>
          <w:lang w:val="en-US"/>
        </w:rPr>
      </w:pPr>
      <w:r>
        <w:t xml:space="preserve">In this paper </w:t>
      </w:r>
      <w:r w:rsidR="00507271">
        <w:t>we discuss the scope of MPR/PAR reduction in Rel-18</w:t>
      </w:r>
      <w:r w:rsidR="00F41F61">
        <w:t xml:space="preserve">. The </w:t>
      </w:r>
      <w:r w:rsidR="00AC1A2B">
        <w:t>initial</w:t>
      </w:r>
      <w:r w:rsidR="00F41F61">
        <w:t xml:space="preserve"> performance results are given in </w:t>
      </w:r>
      <w:r w:rsidR="2C86B031" w:rsidRPr="1BEB324C">
        <w:rPr>
          <w:rStyle w:val="normaltextrun"/>
          <w:color w:val="000000"/>
          <w:shd w:val="clear" w:color="auto" w:fill="FFFFFF"/>
          <w:lang w:val="en-US"/>
        </w:rPr>
        <w:t>[2]</w:t>
      </w:r>
      <w:r w:rsidR="0059347D">
        <w:rPr>
          <w:rStyle w:val="normaltextrun"/>
          <w:color w:val="000000"/>
          <w:shd w:val="clear" w:color="auto" w:fill="FFFFFF"/>
          <w:lang w:val="en-US"/>
        </w:rPr>
        <w:t>[7]</w:t>
      </w:r>
      <w:r w:rsidR="2C86B031" w:rsidRPr="1BEB324C">
        <w:rPr>
          <w:rStyle w:val="normaltextrun"/>
          <w:color w:val="000000"/>
          <w:shd w:val="clear" w:color="auto" w:fill="FFFFFF"/>
          <w:lang w:val="en-US"/>
        </w:rPr>
        <w:t>.</w:t>
      </w:r>
    </w:p>
    <w:p w14:paraId="1477D60C" w14:textId="674B35B8" w:rsidR="00467DBB" w:rsidRDefault="002F1940" w:rsidP="00467DBB">
      <w:pPr>
        <w:pStyle w:val="Heading1"/>
        <w:rPr>
          <w:rStyle w:val="normaltextrun"/>
        </w:rPr>
      </w:pPr>
      <w:r>
        <w:t>2</w:t>
      </w:r>
      <w:r>
        <w:tab/>
      </w:r>
      <w:r w:rsidR="00467DBB">
        <w:t>Work plan and responsibility:</w:t>
      </w:r>
    </w:p>
    <w:p w14:paraId="2328DBC9" w14:textId="1BB704E7" w:rsidR="00467DBB" w:rsidRDefault="009E5DB8" w:rsidP="00467DBB">
      <w:pPr>
        <w:jc w:val="both"/>
        <w:rPr>
          <w:rStyle w:val="normaltextrun"/>
        </w:rPr>
      </w:pPr>
      <w:r>
        <w:rPr>
          <w:noProof/>
        </w:rPr>
        <mc:AlternateContent>
          <mc:Choice Requires="wps">
            <w:drawing>
              <wp:anchor distT="0" distB="0" distL="114300" distR="114300" simplePos="0" relativeHeight="251658240" behindDoc="0" locked="0" layoutInCell="1" allowOverlap="1" wp14:anchorId="6069565F" wp14:editId="73FBB4DE">
                <wp:simplePos x="0" y="0"/>
                <wp:positionH relativeFrom="column">
                  <wp:posOffset>-76835</wp:posOffset>
                </wp:positionH>
                <wp:positionV relativeFrom="paragraph">
                  <wp:posOffset>189865</wp:posOffset>
                </wp:positionV>
                <wp:extent cx="6438900" cy="1873250"/>
                <wp:effectExtent l="0" t="0" r="19050" b="12700"/>
                <wp:wrapNone/>
                <wp:docPr id="4" name="Rectangle 4"/>
                <wp:cNvGraphicFramePr/>
                <a:graphic xmlns:a="http://schemas.openxmlformats.org/drawingml/2006/main">
                  <a:graphicData uri="http://schemas.microsoft.com/office/word/2010/wordprocessingShape">
                    <wps:wsp>
                      <wps:cNvSpPr/>
                      <wps:spPr>
                        <a:xfrm>
                          <a:off x="0" y="0"/>
                          <a:ext cx="6438900" cy="187325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7A2EB6E" id="Rectangle 4" o:spid="_x0000_s1026" style="position:absolute;margin-left:-6.05pt;margin-top:14.95pt;width:507pt;height:147.5pt;z-index:2516582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vw1ZQIAAB8FAAAOAAAAZHJzL2Uyb0RvYy54bWysVE1v2zAMvQ/YfxB0X+ykST+COkWQIsOA&#10;oi3aDj2rslQbkEWNUuJkv36U7DhFW+wwzAeZEslH6elRl1e7xrCtQl+DLfh4lHOmrISytq8F//m0&#10;/nbOmQ/ClsKAVQXfK8+vFl+/XLZuriZQgSkVMgKxft66glchuHmWeVmpRvgROGXJqQEbEWiKr1mJ&#10;oiX0xmSTPD/NWsDSIUjlPa1ed06+SPhaKxnutPYqMFNw2ltII6bxJY7Z4lLMX1G4qpb9NsQ/7KIR&#10;taWiA9S1CIJtsP4A1dQSwYMOIwlNBlrXUqUz0GnG+bvTPFbCqXQWIse7gSb//2Dl7fbR3SPR0Do/&#10;92TGU+w0NvFP+2O7RNZ+IEvtApO0eDo9Ob/IiVNJvvH52clklujMjukOffiuoGHRKDjSbSSSxPbG&#10;BypJoYeQWM3CujYmrh/3kqywNyoGGPugNKtLqj5JQEkmamWQbQVdsJBS2TDuXJUoVbc8y+mLN031&#10;how0S4ARWVPhAbsHiBL8iN3B9PExVSWVDcn53zbWJQ8ZqTLYMCQ3tQX8DMDQqfrKXfyBpI6ayNIL&#10;lPt7ZAidxr2T65povxE+3AskUdNVUaOGOxq0gbbg0FucVYC/P1uP8aQ18nLWUpMU3P/aCFScmR+W&#10;VHgxnk5jV6XJdHY2oQm+9by89dhNswK6pjE9CU4mM8YHczA1QvNM/byMVcklrKTaBZcBD5NV6JqX&#10;XgSplssURp3kRLixj05G8MhqlNXT7lmg67UXSLa3cGgoMX8nwS42ZlpYbgLoOunzyGvPN3VhEk7/&#10;YsQ2fztPUcd3bfEHAAD//wMAUEsDBBQABgAIAAAAIQBFZ/Xb4gAAAAsBAAAPAAAAZHJzL2Rvd25y&#10;ZXYueG1sTI9RS8MwEMffBb9DOMG3LUnVYWvT0QmCKAxWh+hb1tzaYnOpTbbVb2/2pG933I///f75&#10;crI9O+LoO0cK5FwAQ6qd6ahRsH17mt0D80GT0b0jVPCDHpbF5UWuM+NOtMFjFRoWQ8hnWkEbwpBx&#10;7usWrfZzNyDF296NVoe4jg03oz7FcNvzRIgFt7qj+KHVAz62WH9VB6vgfXO3x9VqseXrz/K7lNXz&#10;9PryodT11VQ+AAs4hT8YzvpRHYrotHMHMp71CmYykRFVkKQpsDMghIzTTsFNcpsCL3L+v0PxCwAA&#10;//8DAFBLAQItABQABgAIAAAAIQC2gziS/gAAAOEBAAATAAAAAAAAAAAAAAAAAAAAAABbQ29udGVu&#10;dF9UeXBlc10ueG1sUEsBAi0AFAAGAAgAAAAhADj9If/WAAAAlAEAAAsAAAAAAAAAAAAAAAAALwEA&#10;AF9yZWxzLy5yZWxzUEsBAi0AFAAGAAgAAAAhAH++/DVlAgAAHwUAAA4AAAAAAAAAAAAAAAAALgIA&#10;AGRycy9lMm9Eb2MueG1sUEsBAi0AFAAGAAgAAAAhAEVn9dviAAAACwEAAA8AAAAAAAAAAAAAAAAA&#10;vwQAAGRycy9kb3ducmV2LnhtbFBLBQYAAAAABAAEAPMAAADOBQAAAAA=&#10;" filled="f" strokecolor="#1f3763 [1604]" strokeweight="1pt"/>
            </w:pict>
          </mc:Fallback>
        </mc:AlternateContent>
      </w:r>
      <w:r w:rsidR="00467DBB">
        <w:rPr>
          <w:rStyle w:val="normaltextrun"/>
        </w:rPr>
        <w:t>The following was agreed in RAN1 #110bis-e.</w:t>
      </w:r>
    </w:p>
    <w:p w14:paraId="7358C9E7" w14:textId="55ECC75B" w:rsidR="00467DBB" w:rsidRPr="00467DBB" w:rsidRDefault="00467DBB" w:rsidP="006B07B0">
      <w:pPr>
        <w:spacing w:after="0"/>
        <w:jc w:val="both"/>
        <w:rPr>
          <w:b/>
          <w:bCs/>
          <w:iCs/>
          <w:highlight w:val="green"/>
        </w:rPr>
      </w:pPr>
      <w:r w:rsidRPr="00467DBB">
        <w:rPr>
          <w:b/>
          <w:bCs/>
          <w:iCs/>
          <w:highlight w:val="green"/>
        </w:rPr>
        <w:t>Agreement</w:t>
      </w:r>
    </w:p>
    <w:p w14:paraId="30469975" w14:textId="54969B32" w:rsidR="00467DBB" w:rsidRPr="00467DBB" w:rsidRDefault="00467DBB" w:rsidP="00467DBB">
      <w:pPr>
        <w:spacing w:after="0"/>
        <w:jc w:val="both"/>
        <w:rPr>
          <w:i/>
          <w:color w:val="0070C0"/>
          <w:sz w:val="18"/>
          <w:szCs w:val="18"/>
        </w:rPr>
      </w:pPr>
      <w:r w:rsidRPr="00467DBB">
        <w:rPr>
          <w:i/>
          <w:color w:val="0070C0"/>
          <w:sz w:val="18"/>
          <w:szCs w:val="18"/>
        </w:rPr>
        <w:t>The following work split principles will be adopted in RAN1 for power domain enhancement throughout Rel-18 from RAN1 perspective and send LS</w:t>
      </w:r>
      <w:r w:rsidRPr="00467DBB">
        <w:rPr>
          <w:rFonts w:hint="eastAsia"/>
          <w:i/>
          <w:color w:val="0070C0"/>
          <w:sz w:val="18"/>
          <w:szCs w:val="18"/>
        </w:rPr>
        <w:t xml:space="preserve"> </w:t>
      </w:r>
      <w:r w:rsidRPr="00467DBB">
        <w:rPr>
          <w:i/>
          <w:color w:val="0070C0"/>
          <w:sz w:val="18"/>
          <w:szCs w:val="18"/>
        </w:rPr>
        <w:t>to RAN4 in this meeting:</w:t>
      </w:r>
    </w:p>
    <w:p w14:paraId="1F79DEC5" w14:textId="11DE58A5" w:rsidR="00467DBB" w:rsidRPr="00467DBB" w:rsidRDefault="00467DBB" w:rsidP="00467DBB">
      <w:pPr>
        <w:pStyle w:val="ListParagraph"/>
        <w:numPr>
          <w:ilvl w:val="0"/>
          <w:numId w:val="31"/>
        </w:numPr>
        <w:overflowPunct/>
        <w:autoSpaceDE/>
        <w:autoSpaceDN/>
        <w:adjustRightInd/>
        <w:spacing w:after="0"/>
        <w:jc w:val="both"/>
        <w:textAlignment w:val="auto"/>
        <w:rPr>
          <w:i/>
          <w:color w:val="0070C0"/>
          <w:sz w:val="18"/>
          <w:szCs w:val="18"/>
        </w:rPr>
      </w:pPr>
      <w:r w:rsidRPr="00467DBB">
        <w:rPr>
          <w:i/>
          <w:color w:val="0070C0"/>
          <w:sz w:val="18"/>
          <w:szCs w:val="18"/>
        </w:rPr>
        <w:t>RAN1 performs link level simulations of candidate solutions for power domain enhancements to study at least the SNR variation, PAPR/CM, and EVM, brought by each solution.</w:t>
      </w:r>
    </w:p>
    <w:p w14:paraId="2163E710" w14:textId="5DB16EAC" w:rsidR="00467DBB" w:rsidRPr="00467DBB" w:rsidRDefault="00467DBB" w:rsidP="00467DBB">
      <w:pPr>
        <w:pStyle w:val="ListParagraph"/>
        <w:numPr>
          <w:ilvl w:val="1"/>
          <w:numId w:val="31"/>
        </w:numPr>
        <w:overflowPunct/>
        <w:autoSpaceDE/>
        <w:autoSpaceDN/>
        <w:adjustRightInd/>
        <w:spacing w:after="0"/>
        <w:jc w:val="both"/>
        <w:textAlignment w:val="auto"/>
        <w:rPr>
          <w:i/>
          <w:color w:val="0070C0"/>
          <w:sz w:val="18"/>
          <w:szCs w:val="18"/>
          <w:lang w:val="en-US"/>
        </w:rPr>
      </w:pPr>
      <w:r w:rsidRPr="00467DBB">
        <w:rPr>
          <w:i/>
          <w:color w:val="0070C0"/>
          <w:sz w:val="18"/>
          <w:szCs w:val="18"/>
          <w:lang w:val="en-US"/>
        </w:rPr>
        <w:t>Transparent MPR/PAR reduction solutions can be considered as a benchmark for studying the performance of non-transparent solutions.</w:t>
      </w:r>
    </w:p>
    <w:p w14:paraId="10A40CD5" w14:textId="7F226E42" w:rsidR="00467DBB" w:rsidRPr="00467DBB" w:rsidRDefault="00467DBB" w:rsidP="00467DBB">
      <w:pPr>
        <w:pStyle w:val="ListParagraph"/>
        <w:numPr>
          <w:ilvl w:val="0"/>
          <w:numId w:val="31"/>
        </w:numPr>
        <w:overflowPunct/>
        <w:autoSpaceDE/>
        <w:autoSpaceDN/>
        <w:adjustRightInd/>
        <w:spacing w:after="0"/>
        <w:jc w:val="both"/>
        <w:textAlignment w:val="auto"/>
        <w:rPr>
          <w:i/>
          <w:color w:val="0070C0"/>
          <w:sz w:val="18"/>
          <w:szCs w:val="18"/>
        </w:rPr>
      </w:pPr>
      <w:r w:rsidRPr="00467DBB">
        <w:rPr>
          <w:i/>
          <w:color w:val="0070C0"/>
          <w:sz w:val="18"/>
          <w:szCs w:val="18"/>
        </w:rPr>
        <w:t>RAN1 is not expected to perform RF simulations of candidate solutions for power domain enhancements</w:t>
      </w:r>
    </w:p>
    <w:p w14:paraId="008D0DD1" w14:textId="30514AF9" w:rsidR="00467DBB" w:rsidRPr="00467DBB" w:rsidRDefault="00467DBB" w:rsidP="00467DBB">
      <w:pPr>
        <w:pStyle w:val="ListParagraph"/>
        <w:numPr>
          <w:ilvl w:val="1"/>
          <w:numId w:val="31"/>
        </w:numPr>
        <w:overflowPunct/>
        <w:autoSpaceDE/>
        <w:autoSpaceDN/>
        <w:adjustRightInd/>
        <w:spacing w:after="0"/>
        <w:jc w:val="both"/>
        <w:textAlignment w:val="auto"/>
        <w:rPr>
          <w:i/>
          <w:color w:val="0070C0"/>
          <w:sz w:val="18"/>
          <w:szCs w:val="18"/>
        </w:rPr>
      </w:pPr>
      <w:r w:rsidRPr="00467DBB">
        <w:rPr>
          <w:rFonts w:eastAsia="DengXian"/>
          <w:i/>
          <w:color w:val="0070C0"/>
          <w:sz w:val="18"/>
          <w:szCs w:val="18"/>
          <w:lang w:eastAsia="zh-CN"/>
        </w:rPr>
        <w:t>Results of R</w:t>
      </w:r>
      <w:r w:rsidRPr="00467DBB">
        <w:rPr>
          <w:i/>
          <w:color w:val="0070C0"/>
          <w:sz w:val="18"/>
          <w:szCs w:val="18"/>
        </w:rPr>
        <w:t>F</w:t>
      </w:r>
      <w:r w:rsidRPr="00467DBB">
        <w:rPr>
          <w:rFonts w:eastAsia="DengXian" w:hint="eastAsia"/>
          <w:i/>
          <w:color w:val="0070C0"/>
          <w:sz w:val="18"/>
          <w:szCs w:val="18"/>
          <w:lang w:eastAsia="zh-CN"/>
        </w:rPr>
        <w:t xml:space="preserve"> </w:t>
      </w:r>
      <w:r w:rsidRPr="00467DBB">
        <w:rPr>
          <w:rFonts w:eastAsia="DengXian"/>
          <w:i/>
          <w:color w:val="0070C0"/>
          <w:sz w:val="18"/>
          <w:szCs w:val="18"/>
          <w:lang w:eastAsia="zh-CN"/>
        </w:rPr>
        <w:t>simulations can be included in RAN1 contributions</w:t>
      </w:r>
    </w:p>
    <w:p w14:paraId="3E57B483" w14:textId="0CD89350" w:rsidR="00467DBB" w:rsidRPr="00467DBB" w:rsidRDefault="00467DBB" w:rsidP="00467DBB">
      <w:pPr>
        <w:pStyle w:val="ListParagraph"/>
        <w:numPr>
          <w:ilvl w:val="0"/>
          <w:numId w:val="31"/>
        </w:numPr>
        <w:overflowPunct/>
        <w:autoSpaceDE/>
        <w:autoSpaceDN/>
        <w:adjustRightInd/>
        <w:spacing w:after="0"/>
        <w:jc w:val="both"/>
        <w:textAlignment w:val="auto"/>
        <w:rPr>
          <w:i/>
          <w:color w:val="0070C0"/>
          <w:sz w:val="18"/>
          <w:szCs w:val="18"/>
        </w:rPr>
      </w:pPr>
      <w:r w:rsidRPr="00467DBB">
        <w:rPr>
          <w:i/>
          <w:color w:val="0070C0"/>
          <w:sz w:val="18"/>
          <w:szCs w:val="18"/>
        </w:rPr>
        <w:t>RAN1 will assess RAN1 specification impact of candidate MPR/PAR reduction solutions</w:t>
      </w:r>
    </w:p>
    <w:p w14:paraId="45B4D829" w14:textId="3C1117A5" w:rsidR="00467DBB" w:rsidRPr="00467DBB" w:rsidRDefault="00467DBB" w:rsidP="00467DBB">
      <w:pPr>
        <w:pStyle w:val="ListParagraph"/>
        <w:numPr>
          <w:ilvl w:val="1"/>
          <w:numId w:val="31"/>
        </w:numPr>
        <w:overflowPunct/>
        <w:autoSpaceDE/>
        <w:autoSpaceDN/>
        <w:adjustRightInd/>
        <w:spacing w:after="0"/>
        <w:jc w:val="both"/>
        <w:textAlignment w:val="auto"/>
        <w:rPr>
          <w:i/>
          <w:color w:val="0070C0"/>
          <w:sz w:val="18"/>
          <w:szCs w:val="18"/>
        </w:rPr>
      </w:pPr>
      <w:r w:rsidRPr="00467DBB">
        <w:rPr>
          <w:i/>
          <w:color w:val="0070C0"/>
          <w:sz w:val="18"/>
          <w:szCs w:val="18"/>
        </w:rPr>
        <w:t>A list of candidate solutions, including necessary parameters, from RAN1 perspective should be ready before the end of RAN1 #111, and should be included in an LS to RAN4.</w:t>
      </w:r>
    </w:p>
    <w:p w14:paraId="45D588A4" w14:textId="6271C83D" w:rsidR="00467DBB" w:rsidRPr="00467DBB" w:rsidRDefault="00467DBB" w:rsidP="00467DBB">
      <w:pPr>
        <w:pStyle w:val="ListParagraph"/>
        <w:numPr>
          <w:ilvl w:val="0"/>
          <w:numId w:val="31"/>
        </w:numPr>
        <w:overflowPunct/>
        <w:autoSpaceDE/>
        <w:autoSpaceDN/>
        <w:adjustRightInd/>
        <w:spacing w:after="0"/>
        <w:jc w:val="both"/>
        <w:textAlignment w:val="auto"/>
        <w:rPr>
          <w:i/>
          <w:color w:val="0070C0"/>
          <w:sz w:val="18"/>
          <w:szCs w:val="18"/>
        </w:rPr>
      </w:pPr>
      <w:r w:rsidRPr="00467DBB">
        <w:rPr>
          <w:i/>
          <w:color w:val="0070C0"/>
          <w:sz w:val="18"/>
          <w:szCs w:val="18"/>
        </w:rPr>
        <w:t>RAN1 understands that RAN4 is responsible for selecting the Rel-18 MPR/PAR reduction solution, if any.</w:t>
      </w:r>
    </w:p>
    <w:p w14:paraId="01A1BDEF" w14:textId="0E6F716C" w:rsidR="008035CF" w:rsidRDefault="008035CF" w:rsidP="008035CF">
      <w:pPr>
        <w:spacing w:after="0"/>
        <w:jc w:val="both"/>
        <w:rPr>
          <w:rStyle w:val="normaltextrun"/>
        </w:rPr>
      </w:pPr>
    </w:p>
    <w:p w14:paraId="27C63950" w14:textId="5743D56D" w:rsidR="00467DBB" w:rsidRDefault="009E5DB8" w:rsidP="00F41F61">
      <w:pPr>
        <w:jc w:val="both"/>
        <w:rPr>
          <w:rStyle w:val="normaltextrun"/>
        </w:rPr>
      </w:pPr>
      <w:r>
        <w:rPr>
          <w:noProof/>
        </w:rPr>
        <mc:AlternateContent>
          <mc:Choice Requires="wps">
            <w:drawing>
              <wp:anchor distT="0" distB="0" distL="114300" distR="114300" simplePos="0" relativeHeight="251658241" behindDoc="0" locked="0" layoutInCell="1" allowOverlap="1" wp14:anchorId="2B45897D" wp14:editId="482C585F">
                <wp:simplePos x="0" y="0"/>
                <wp:positionH relativeFrom="column">
                  <wp:posOffset>-76835</wp:posOffset>
                </wp:positionH>
                <wp:positionV relativeFrom="paragraph">
                  <wp:posOffset>199390</wp:posOffset>
                </wp:positionV>
                <wp:extent cx="6438900" cy="1479550"/>
                <wp:effectExtent l="0" t="0" r="19050" b="25400"/>
                <wp:wrapNone/>
                <wp:docPr id="5" name="Rectangle 5"/>
                <wp:cNvGraphicFramePr/>
                <a:graphic xmlns:a="http://schemas.openxmlformats.org/drawingml/2006/main">
                  <a:graphicData uri="http://schemas.microsoft.com/office/word/2010/wordprocessingShape">
                    <wps:wsp>
                      <wps:cNvSpPr/>
                      <wps:spPr>
                        <a:xfrm>
                          <a:off x="0" y="0"/>
                          <a:ext cx="6438900" cy="147955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5C5A9B3" id="Rectangle 5" o:spid="_x0000_s1026" style="position:absolute;margin-left:-6.05pt;margin-top:15.7pt;width:507pt;height:116.5pt;z-index:251658241;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VEM/ZQIAAB8FAAAOAAAAZHJzL2Uyb0RvYy54bWysVFFv2yAQfp+0/4B4X+xkSdtEcaqoVaZJ&#10;VVutnfpMMdSWMMcOEif79Tuw41RttYdpfsAHd/cdfHzH8nLfGLZT6GuwBR+Pcs6UlVDW9qXgPx83&#10;Xy4480HYUhiwquAH5fnl6vOnZesWagIVmFIhIxDrF60reBWCW2SZl5VqhB+BU5acGrARgab4kpUo&#10;WkJvTDbJ87OsBSwdglTe0+p15+SrhK+1kuFOa68CMwWnvYU0Yhqf45itlmLxgsJVtey3If5hF42o&#10;LRUdoK5FEGyL9TuoppYIHnQYSWgy0LqWKp2BTjPO35zmoRJOpbMQOd4NNPn/Bytvdw/uHomG1vmF&#10;JzOeYq+xiX/aH9snsg4DWWofmKTFs+nXi3lOnEryjafn89ks0Zmd0h368E1Bw6JRcKTbSCSJ3Y0P&#10;VJJCjyGxmoVNbUxcP+0lWeFgVAww9ofSrC6p+iQBJZmoK4NsJ+iChZTKhnHnqkSpuuVZTl+8aao3&#10;ZKRZAozImgoP2D1AlOB77A6mj4+pKqlsSM7/trEuechIlcGGIbmpLeBHAIZO1Vfu4o8kddRElp6h&#10;PNwjQ+g07p3c1ET7jfDhXiCJmq6KGjXc0aANtAWH3uKsAvz90XqMJ62Rl7OWmqTg/tdWoOLMfLek&#10;wvl4Oo1dlSbT2fmEJvja8/zaY7fNFdA1jelJcDKZMT6Yo6kRmifq53WsSi5hJdUuuAx4nFyFrnnp&#10;RZBqvU5h1ElOhBv74GQEj6xGWT3unwS6XnuBZHsLx4YSizcS7GJjpoX1NoCukz5PvPZ8Uxcm4fQv&#10;Rmzz1/MUdXrXVn8AAAD//wMAUEsDBBQABgAIAAAAIQDyqMk+4gAAAAsBAAAPAAAAZHJzL2Rvd25y&#10;ZXYueG1sTI9RS8MwFIXfBf9DuIJvW5Jai6u9HZ0giMJgdQx9y9q7ttgktcm2+u/NnvTxcj7O+W62&#10;nHTPTjS6zhoEORfAyFS27kyDsH1/nj0Ac16ZWvXWEMIPOVjm11eZSmt7Nhs6lb5hocS4VCG03g8p&#10;565qSSs3twOZkB3sqJUP59jwelTnUK57HgmRcK06ExZaNdBTS9VXedQIu839gVarZMvXn8V3IcuX&#10;6e31A/H2ZioegXma/B8MF/2gDnlw2tujqR3rEWYykgFFuJMxsAsghFwA2yNESRwDzzP+/4f8FwAA&#10;//8DAFBLAQItABQABgAIAAAAIQC2gziS/gAAAOEBAAATAAAAAAAAAAAAAAAAAAAAAABbQ29udGVu&#10;dF9UeXBlc10ueG1sUEsBAi0AFAAGAAgAAAAhADj9If/WAAAAlAEAAAsAAAAAAAAAAAAAAAAALwEA&#10;AF9yZWxzLy5yZWxzUEsBAi0AFAAGAAgAAAAhACpUQz9lAgAAHwUAAA4AAAAAAAAAAAAAAAAALgIA&#10;AGRycy9lMm9Eb2MueG1sUEsBAi0AFAAGAAgAAAAhAPKoyT7iAAAACwEAAA8AAAAAAAAAAAAAAAAA&#10;vwQAAGRycy9kb3ducmV2LnhtbFBLBQYAAAAABAAEAPMAAADOBQAAAAA=&#10;" filled="f" strokecolor="#1f3763 [1604]" strokeweight="1pt"/>
            </w:pict>
          </mc:Fallback>
        </mc:AlternateContent>
      </w:r>
      <w:r w:rsidR="00467DBB">
        <w:rPr>
          <w:rStyle w:val="normaltextrun"/>
        </w:rPr>
        <w:t>The following was agreed in RAN4 #104bis-e.</w:t>
      </w:r>
    </w:p>
    <w:p w14:paraId="3E06B2F4" w14:textId="6C296417" w:rsidR="00467DBB" w:rsidRPr="003C3FB5" w:rsidRDefault="00467DBB" w:rsidP="006B07B0">
      <w:pPr>
        <w:spacing w:after="0"/>
        <w:rPr>
          <w:b/>
          <w:bCs/>
          <w:color w:val="0070C0"/>
          <w:szCs w:val="24"/>
          <w:highlight w:val="green"/>
          <w:lang w:eastAsia="zh-CN"/>
        </w:rPr>
      </w:pPr>
      <w:r w:rsidRPr="003C3FB5">
        <w:rPr>
          <w:b/>
          <w:highlight w:val="green"/>
          <w:lang w:eastAsia="zh-CN"/>
        </w:rPr>
        <w:t>Agreement</w:t>
      </w:r>
      <w:r w:rsidRPr="003C3FB5">
        <w:rPr>
          <w:highlight w:val="green"/>
          <w:lang w:eastAsia="zh-CN"/>
        </w:rPr>
        <w:t>:</w:t>
      </w:r>
    </w:p>
    <w:p w14:paraId="77999082" w14:textId="77777777" w:rsidR="00467DBB" w:rsidRPr="00467DBB" w:rsidRDefault="00467DBB" w:rsidP="00467DBB">
      <w:pPr>
        <w:pStyle w:val="ListParagraph"/>
        <w:numPr>
          <w:ilvl w:val="0"/>
          <w:numId w:val="30"/>
        </w:numPr>
        <w:spacing w:after="0"/>
        <w:ind w:hanging="357"/>
        <w:contextualSpacing w:val="0"/>
        <w:rPr>
          <w:rFonts w:eastAsia="Yu Mincho"/>
          <w:i/>
          <w:color w:val="0070C0"/>
          <w:sz w:val="18"/>
          <w:szCs w:val="18"/>
          <w:lang w:val="en-US" w:eastAsia="zh-CN"/>
        </w:rPr>
      </w:pPr>
      <w:r w:rsidRPr="00467DBB">
        <w:rPr>
          <w:rFonts w:eastAsia="Yu Mincho"/>
          <w:i/>
          <w:color w:val="0070C0"/>
          <w:sz w:val="18"/>
          <w:szCs w:val="18"/>
          <w:lang w:val="en-US" w:eastAsia="zh-CN"/>
        </w:rPr>
        <w:t xml:space="preserve">RAN4 follows below RAN1 agreements and focus on prepare for RF simulations </w:t>
      </w:r>
    </w:p>
    <w:p w14:paraId="5949CA9A" w14:textId="77777777" w:rsidR="00467DBB" w:rsidRPr="00467DBB" w:rsidRDefault="00467DBB" w:rsidP="00467DBB">
      <w:pPr>
        <w:pStyle w:val="ListParagraph"/>
        <w:numPr>
          <w:ilvl w:val="1"/>
          <w:numId w:val="30"/>
        </w:numPr>
        <w:spacing w:after="0"/>
        <w:ind w:hanging="357"/>
        <w:contextualSpacing w:val="0"/>
        <w:rPr>
          <w:rFonts w:eastAsia="Yu Mincho"/>
          <w:i/>
          <w:color w:val="0070C0"/>
          <w:sz w:val="18"/>
          <w:szCs w:val="18"/>
          <w:lang w:val="en-US" w:eastAsia="zh-CN"/>
        </w:rPr>
      </w:pPr>
      <w:r w:rsidRPr="00467DBB">
        <w:rPr>
          <w:rFonts w:eastAsia="Yu Mincho"/>
          <w:i/>
          <w:color w:val="0070C0"/>
          <w:sz w:val="18"/>
          <w:szCs w:val="18"/>
          <w:lang w:val="en-US" w:eastAsia="zh-CN"/>
        </w:rPr>
        <w:t>Establish evaluation parameters and side-conditions if any for both transparent and non-transparent schemes</w:t>
      </w:r>
    </w:p>
    <w:p w14:paraId="7EEE6E0D" w14:textId="77777777" w:rsidR="00467DBB" w:rsidRPr="00467DBB" w:rsidRDefault="00467DBB" w:rsidP="00467DBB">
      <w:pPr>
        <w:pStyle w:val="ListParagraph"/>
        <w:numPr>
          <w:ilvl w:val="2"/>
          <w:numId w:val="30"/>
        </w:numPr>
        <w:spacing w:after="0"/>
        <w:ind w:hanging="357"/>
        <w:contextualSpacing w:val="0"/>
        <w:rPr>
          <w:rFonts w:eastAsia="Yu Mincho"/>
          <w:i/>
          <w:color w:val="0070C0"/>
          <w:sz w:val="18"/>
          <w:szCs w:val="18"/>
          <w:lang w:val="en-US" w:eastAsia="zh-CN"/>
        </w:rPr>
      </w:pPr>
      <w:r w:rsidRPr="00467DBB">
        <w:rPr>
          <w:rFonts w:eastAsia="Yu Mincho"/>
          <w:i/>
          <w:color w:val="0070C0"/>
          <w:sz w:val="18"/>
          <w:szCs w:val="18"/>
          <w:lang w:val="en-US" w:eastAsia="zh-CN"/>
        </w:rPr>
        <w:t>The parameters and side-conditions will be updated if needed according to RAN1 input</w:t>
      </w:r>
    </w:p>
    <w:p w14:paraId="1C00EF72" w14:textId="77777777" w:rsidR="00467DBB" w:rsidRPr="00467DBB" w:rsidRDefault="00467DBB" w:rsidP="00467DBB">
      <w:pPr>
        <w:pStyle w:val="ListParagraph"/>
        <w:numPr>
          <w:ilvl w:val="2"/>
          <w:numId w:val="30"/>
        </w:numPr>
        <w:spacing w:after="0"/>
        <w:ind w:hanging="357"/>
        <w:contextualSpacing w:val="0"/>
        <w:rPr>
          <w:rFonts w:eastAsia="Yu Mincho"/>
          <w:i/>
          <w:color w:val="0070C0"/>
          <w:sz w:val="18"/>
          <w:szCs w:val="18"/>
          <w:lang w:val="en-US" w:eastAsia="zh-CN"/>
        </w:rPr>
      </w:pPr>
      <w:r w:rsidRPr="00467DBB">
        <w:rPr>
          <w:rFonts w:eastAsia="Yu Mincho"/>
          <w:i/>
          <w:color w:val="0070C0"/>
          <w:sz w:val="18"/>
          <w:szCs w:val="18"/>
          <w:lang w:val="en-US" w:eastAsia="zh-CN"/>
        </w:rPr>
        <w:t>Share the agreements with RAN1 that could affect RAN1 link level simulation</w:t>
      </w:r>
    </w:p>
    <w:p w14:paraId="6AEEB2AA" w14:textId="77777777" w:rsidR="00467DBB" w:rsidRPr="00467DBB" w:rsidRDefault="00467DBB" w:rsidP="00467DBB">
      <w:pPr>
        <w:pStyle w:val="ListParagraph"/>
        <w:numPr>
          <w:ilvl w:val="1"/>
          <w:numId w:val="30"/>
        </w:numPr>
        <w:spacing w:after="0"/>
        <w:ind w:hanging="357"/>
        <w:contextualSpacing w:val="0"/>
        <w:rPr>
          <w:rFonts w:eastAsia="Yu Mincho"/>
          <w:i/>
          <w:color w:val="0070C0"/>
          <w:sz w:val="18"/>
          <w:szCs w:val="18"/>
          <w:lang w:val="en-US" w:eastAsia="zh-CN"/>
        </w:rPr>
      </w:pPr>
      <w:r w:rsidRPr="00467DBB">
        <w:rPr>
          <w:rFonts w:eastAsia="Yu Mincho"/>
          <w:i/>
          <w:color w:val="0070C0"/>
          <w:sz w:val="18"/>
          <w:szCs w:val="18"/>
          <w:lang w:val="en-US" w:eastAsia="zh-CN"/>
        </w:rPr>
        <w:t>RAN4 can perform evaluations without RAN1 input for both transparent and non-transparent schemes</w:t>
      </w:r>
    </w:p>
    <w:p w14:paraId="6249242F" w14:textId="77777777" w:rsidR="00467DBB" w:rsidRPr="00467DBB" w:rsidRDefault="00467DBB" w:rsidP="00467DBB">
      <w:pPr>
        <w:pStyle w:val="ListParagraph"/>
        <w:numPr>
          <w:ilvl w:val="2"/>
          <w:numId w:val="30"/>
        </w:numPr>
        <w:spacing w:after="0"/>
        <w:ind w:hanging="357"/>
        <w:contextualSpacing w:val="0"/>
        <w:rPr>
          <w:rFonts w:eastAsia="Yu Mincho"/>
          <w:i/>
          <w:color w:val="0070C0"/>
          <w:sz w:val="18"/>
          <w:szCs w:val="18"/>
          <w:lang w:val="en-US" w:eastAsia="zh-CN"/>
        </w:rPr>
      </w:pPr>
      <w:r w:rsidRPr="00467DBB">
        <w:rPr>
          <w:rFonts w:eastAsia="Yu Mincho"/>
          <w:i/>
          <w:color w:val="0070C0"/>
          <w:sz w:val="18"/>
          <w:szCs w:val="18"/>
          <w:lang w:val="en-US" w:eastAsia="zh-CN"/>
        </w:rPr>
        <w:t xml:space="preserve">No discussion on simulation results of non-transparent scheme at least in RAN4#105 </w:t>
      </w:r>
    </w:p>
    <w:p w14:paraId="598A5516" w14:textId="77777777" w:rsidR="00F1581B" w:rsidRPr="003C3FB5" w:rsidRDefault="00F1581B" w:rsidP="006B07B0">
      <w:pPr>
        <w:spacing w:after="0"/>
        <w:rPr>
          <w:b/>
          <w:bCs/>
          <w:color w:val="0070C0"/>
          <w:szCs w:val="24"/>
          <w:highlight w:val="green"/>
          <w:lang w:eastAsia="zh-CN"/>
        </w:rPr>
      </w:pPr>
      <w:r w:rsidRPr="003C3FB5">
        <w:rPr>
          <w:b/>
          <w:highlight w:val="green"/>
          <w:lang w:eastAsia="zh-CN"/>
        </w:rPr>
        <w:t>Agreement</w:t>
      </w:r>
      <w:r w:rsidRPr="003C3FB5">
        <w:rPr>
          <w:highlight w:val="green"/>
          <w:lang w:eastAsia="zh-CN"/>
        </w:rPr>
        <w:t>:</w:t>
      </w:r>
    </w:p>
    <w:p w14:paraId="7CE0EF00" w14:textId="77777777" w:rsidR="00F1581B" w:rsidRPr="00F1581B" w:rsidRDefault="00F1581B" w:rsidP="00F1581B">
      <w:pPr>
        <w:ind w:left="284"/>
        <w:rPr>
          <w:rFonts w:eastAsia="Yu Mincho"/>
          <w:i/>
          <w:iCs/>
          <w:color w:val="0070C0"/>
          <w:sz w:val="18"/>
          <w:szCs w:val="18"/>
          <w:lang w:val="en-US" w:eastAsia="zh-CN"/>
        </w:rPr>
      </w:pPr>
      <w:r w:rsidRPr="00F1581B">
        <w:rPr>
          <w:i/>
          <w:iCs/>
          <w:color w:val="0070C0"/>
          <w:sz w:val="18"/>
          <w:szCs w:val="18"/>
          <w:lang w:eastAsia="zh-CN"/>
        </w:rPr>
        <w:t>Actual conclusion of the MPR/PAR reduction methods should be based on net coverage gain results combining transmitter and receiver performance</w:t>
      </w:r>
    </w:p>
    <w:p w14:paraId="04C18681" w14:textId="77777777" w:rsidR="009E5DB8" w:rsidRDefault="009E5DB8" w:rsidP="00247112">
      <w:pPr>
        <w:spacing w:after="0"/>
        <w:jc w:val="both"/>
        <w:rPr>
          <w:rStyle w:val="normaltextrun"/>
        </w:rPr>
      </w:pPr>
    </w:p>
    <w:p w14:paraId="4781BD58" w14:textId="2D77162B" w:rsidR="006B07B0" w:rsidRDefault="00F1581B" w:rsidP="00247112">
      <w:pPr>
        <w:spacing w:after="0"/>
        <w:jc w:val="both"/>
        <w:rPr>
          <w:rStyle w:val="normaltextrun"/>
        </w:rPr>
      </w:pPr>
      <w:r>
        <w:rPr>
          <w:rStyle w:val="normaltextrun"/>
        </w:rPr>
        <w:t xml:space="preserve">Based on the above agreements made in two WGs, the work </w:t>
      </w:r>
      <w:r w:rsidRPr="3BFAFEB7">
        <w:rPr>
          <w:rStyle w:val="normaltextrun"/>
        </w:rPr>
        <w:t>spl</w:t>
      </w:r>
      <w:r w:rsidR="0F2B08D8" w:rsidRPr="3BFAFEB7">
        <w:rPr>
          <w:rStyle w:val="normaltextrun"/>
        </w:rPr>
        <w:t>i</w:t>
      </w:r>
      <w:r w:rsidRPr="3BFAFEB7">
        <w:rPr>
          <w:rStyle w:val="normaltextrun"/>
        </w:rPr>
        <w:t>t</w:t>
      </w:r>
      <w:r>
        <w:rPr>
          <w:rStyle w:val="normaltextrun"/>
        </w:rPr>
        <w:t xml:space="preserve"> between RAN4 and RAN1 is </w:t>
      </w:r>
      <w:r w:rsidR="00D84D11">
        <w:rPr>
          <w:rStyle w:val="normaltextrun"/>
        </w:rPr>
        <w:t xml:space="preserve">quite </w:t>
      </w:r>
      <w:r>
        <w:rPr>
          <w:rStyle w:val="normaltextrun"/>
        </w:rPr>
        <w:t xml:space="preserve">clear. </w:t>
      </w:r>
    </w:p>
    <w:p w14:paraId="7A1809D9" w14:textId="689CF0CB" w:rsidR="00F1581B" w:rsidRPr="006B07B0" w:rsidRDefault="00F1581B" w:rsidP="00247112">
      <w:pPr>
        <w:spacing w:after="0"/>
        <w:jc w:val="both"/>
        <w:rPr>
          <w:rStyle w:val="normaltextrun"/>
        </w:rPr>
      </w:pPr>
      <w:r>
        <w:rPr>
          <w:rStyle w:val="normaltextrun"/>
        </w:rPr>
        <w:t>From RAN4 point of view, it’s still important to highlight two aspects:</w:t>
      </w:r>
    </w:p>
    <w:p w14:paraId="4152326A" w14:textId="163C9C18" w:rsidR="00247112" w:rsidRPr="006B07B0" w:rsidRDefault="00247112" w:rsidP="00247112">
      <w:pPr>
        <w:pStyle w:val="ListParagraph"/>
        <w:numPr>
          <w:ilvl w:val="0"/>
          <w:numId w:val="33"/>
        </w:numPr>
        <w:overflowPunct/>
        <w:autoSpaceDE/>
        <w:autoSpaceDN/>
        <w:adjustRightInd/>
        <w:spacing w:after="0"/>
        <w:jc w:val="both"/>
        <w:textAlignment w:val="auto"/>
        <w:rPr>
          <w:i/>
          <w:sz w:val="18"/>
          <w:szCs w:val="18"/>
        </w:rPr>
      </w:pPr>
      <w:r w:rsidRPr="006B07B0">
        <w:rPr>
          <w:rStyle w:val="normaltextrun"/>
        </w:rPr>
        <w:t xml:space="preserve">RAN1: </w:t>
      </w:r>
      <w:r w:rsidRPr="006B07B0">
        <w:rPr>
          <w:i/>
          <w:color w:val="0070C0"/>
          <w:sz w:val="18"/>
          <w:szCs w:val="18"/>
        </w:rPr>
        <w:t>RAN1 understands that RAN4 is responsible for selecting the Rel-18 MPR/PAR reduction solution, if any</w:t>
      </w:r>
      <w:r w:rsidRPr="006B07B0">
        <w:rPr>
          <w:i/>
          <w:sz w:val="18"/>
          <w:szCs w:val="18"/>
        </w:rPr>
        <w:t xml:space="preserve">. </w:t>
      </w:r>
    </w:p>
    <w:p w14:paraId="3F2D24AE" w14:textId="6C163821" w:rsidR="00F1581B" w:rsidRPr="006B07B0" w:rsidRDefault="00F1581B" w:rsidP="006B07B0">
      <w:pPr>
        <w:pStyle w:val="ListParagraph"/>
        <w:numPr>
          <w:ilvl w:val="0"/>
          <w:numId w:val="33"/>
        </w:numPr>
        <w:spacing w:after="120"/>
        <w:ind w:left="765" w:hanging="357"/>
        <w:rPr>
          <w:rFonts w:eastAsia="Yu Mincho"/>
          <w:i/>
          <w:iCs/>
          <w:sz w:val="18"/>
          <w:szCs w:val="18"/>
          <w:lang w:val="en-US" w:eastAsia="zh-CN"/>
        </w:rPr>
      </w:pPr>
      <w:r w:rsidRPr="006B07B0">
        <w:rPr>
          <w:rStyle w:val="normaltextrun"/>
        </w:rPr>
        <w:t xml:space="preserve">RAN4: </w:t>
      </w:r>
      <w:r w:rsidRPr="006B07B0">
        <w:rPr>
          <w:i/>
          <w:iCs/>
          <w:color w:val="0070C0"/>
          <w:sz w:val="18"/>
          <w:szCs w:val="18"/>
          <w:lang w:eastAsia="zh-CN"/>
        </w:rPr>
        <w:t>Actual conclusion of the MPR/PAR reduction methods should be based on net coverage gain results combining transmitter and receiver performance</w:t>
      </w:r>
    </w:p>
    <w:p w14:paraId="523C5F60" w14:textId="59FFFC8F" w:rsidR="006B07B0" w:rsidRDefault="006B07B0" w:rsidP="00626BC2">
      <w:pPr>
        <w:spacing w:after="0"/>
        <w:rPr>
          <w:rStyle w:val="normaltextrun"/>
        </w:rPr>
      </w:pPr>
      <w:proofErr w:type="gramStart"/>
      <w:r>
        <w:rPr>
          <w:rStyle w:val="normaltextrun"/>
        </w:rPr>
        <w:t>In order to</w:t>
      </w:r>
      <w:proofErr w:type="gramEnd"/>
      <w:r>
        <w:rPr>
          <w:rStyle w:val="normaltextrun"/>
        </w:rPr>
        <w:t xml:space="preserve"> evaluate net coverage gain, the assumptions behind LLS (RAN1) and RF simulations (RAN4) should be sufficiently well aligned. That requires coordination between RAN WG1 and RAN WG4. </w:t>
      </w:r>
    </w:p>
    <w:p w14:paraId="4C88D0CA" w14:textId="37BEC33B" w:rsidR="00626BC2" w:rsidRDefault="00626BC2" w:rsidP="00626BC2">
      <w:pPr>
        <w:spacing w:after="0"/>
        <w:rPr>
          <w:rStyle w:val="normaltextrun"/>
        </w:rPr>
      </w:pPr>
    </w:p>
    <w:p w14:paraId="2C546CDA" w14:textId="2ECEE13F" w:rsidR="00626BC2" w:rsidRDefault="00626BC2" w:rsidP="00626BC2">
      <w:pPr>
        <w:spacing w:after="0"/>
        <w:rPr>
          <w:rStyle w:val="normaltextrun"/>
        </w:rPr>
      </w:pPr>
      <w:r>
        <w:rPr>
          <w:rStyle w:val="normaltextrun"/>
        </w:rPr>
        <w:lastRenderedPageBreak/>
        <w:t xml:space="preserve">There was considerable progress in </w:t>
      </w:r>
      <w:r w:rsidR="002518A1">
        <w:rPr>
          <w:rStyle w:val="normaltextrun"/>
        </w:rPr>
        <w:t xml:space="preserve">defining the </w:t>
      </w:r>
      <w:r>
        <w:rPr>
          <w:rStyle w:val="normaltextrun"/>
        </w:rPr>
        <w:t>evaluation assumptions in both RAN1 #111 and RAN4 #105. On top of that both RAN1 and RAN4 send LSs summarizing the key parameters [8, 9]. Based on those, the assumptions behind LLS (RAN1) and RF simulations (RAN4) seem to be well aligned.</w:t>
      </w:r>
      <w:r w:rsidR="00D1099E">
        <w:rPr>
          <w:rStyle w:val="normaltextrun"/>
        </w:rPr>
        <w:t xml:space="preserve"> </w:t>
      </w:r>
      <w:r>
        <w:rPr>
          <w:rStyle w:val="normaltextrun"/>
        </w:rPr>
        <w:t xml:space="preserve"> </w:t>
      </w:r>
    </w:p>
    <w:p w14:paraId="505277F4" w14:textId="77777777" w:rsidR="00626BC2" w:rsidRDefault="00626BC2" w:rsidP="00626BC2">
      <w:pPr>
        <w:pStyle w:val="ListParagraph"/>
        <w:jc w:val="both"/>
        <w:rPr>
          <w:rStyle w:val="normaltextrun"/>
        </w:rPr>
      </w:pPr>
    </w:p>
    <w:p w14:paraId="65AE0572" w14:textId="40D95696" w:rsidR="008035CF" w:rsidRDefault="008035CF" w:rsidP="00626BC2">
      <w:pPr>
        <w:spacing w:after="0"/>
        <w:jc w:val="both"/>
        <w:rPr>
          <w:rStyle w:val="normaltextrun"/>
          <w:i/>
          <w:iCs/>
        </w:rPr>
      </w:pPr>
      <w:r>
        <w:rPr>
          <w:b/>
          <w:i/>
        </w:rPr>
        <w:t>Observation 1</w:t>
      </w:r>
      <w:r w:rsidR="00F41F61" w:rsidRPr="6395B05F">
        <w:rPr>
          <w:color w:val="000000" w:themeColor="text1"/>
        </w:rPr>
        <w:t xml:space="preserve">: </w:t>
      </w:r>
      <w:r w:rsidR="00626BC2">
        <w:rPr>
          <w:rStyle w:val="normaltextrun"/>
          <w:i/>
          <w:iCs/>
        </w:rPr>
        <w:t>Based on the progress in both RAN1 and RAN4, the simulation parameters are well aligned between RAN1 and RAN4</w:t>
      </w:r>
    </w:p>
    <w:p w14:paraId="6CDB82F8" w14:textId="6410EC56" w:rsidR="00626BC2" w:rsidRDefault="00626BC2" w:rsidP="00626BC2">
      <w:pPr>
        <w:spacing w:after="0"/>
        <w:jc w:val="both"/>
        <w:rPr>
          <w:rStyle w:val="normaltextrun"/>
          <w:i/>
          <w:iCs/>
        </w:rPr>
      </w:pPr>
    </w:p>
    <w:p w14:paraId="78479626" w14:textId="242D0406" w:rsidR="00626BC2" w:rsidRDefault="00626BC2" w:rsidP="00626BC2">
      <w:pPr>
        <w:spacing w:after="0"/>
        <w:jc w:val="both"/>
        <w:rPr>
          <w:rStyle w:val="normaltextrun"/>
          <w:i/>
          <w:iCs/>
        </w:rPr>
      </w:pPr>
      <w:r>
        <w:rPr>
          <w:b/>
          <w:i/>
        </w:rPr>
        <w:t>Observation 2</w:t>
      </w:r>
      <w:r w:rsidRPr="6395B05F">
        <w:rPr>
          <w:color w:val="000000" w:themeColor="text1"/>
        </w:rPr>
        <w:t xml:space="preserve">: </w:t>
      </w:r>
      <w:r>
        <w:rPr>
          <w:rStyle w:val="normaltextrun"/>
          <w:i/>
          <w:iCs/>
        </w:rPr>
        <w:t>From simulation assumptions point of view, R</w:t>
      </w:r>
      <w:r w:rsidRPr="00626BC2">
        <w:rPr>
          <w:rStyle w:val="normaltextrun"/>
          <w:i/>
          <w:iCs/>
        </w:rPr>
        <w:t xml:space="preserve">AN4 is </w:t>
      </w:r>
      <w:r>
        <w:rPr>
          <w:rStyle w:val="normaltextrun"/>
          <w:i/>
          <w:iCs/>
        </w:rPr>
        <w:t>ready</w:t>
      </w:r>
      <w:r w:rsidRPr="00626BC2">
        <w:rPr>
          <w:rStyle w:val="normaltextrun"/>
          <w:i/>
          <w:iCs/>
        </w:rPr>
        <w:t xml:space="preserve"> for selecting the Rel-18 MPR/PAR reduction solution</w:t>
      </w:r>
      <w:r>
        <w:rPr>
          <w:rStyle w:val="normaltextrun"/>
          <w:i/>
          <w:iCs/>
        </w:rPr>
        <w:t xml:space="preserve"> according to </w:t>
      </w:r>
      <w:r w:rsidR="003C7293">
        <w:rPr>
          <w:rStyle w:val="normaltextrun"/>
          <w:i/>
          <w:iCs/>
        </w:rPr>
        <w:t xml:space="preserve">the agreement made in </w:t>
      </w:r>
      <w:r w:rsidR="003C7293" w:rsidRPr="003C7293">
        <w:rPr>
          <w:rStyle w:val="normaltextrun"/>
          <w:i/>
          <w:iCs/>
        </w:rPr>
        <w:t>RAN4 #104bis-e</w:t>
      </w:r>
      <w:r w:rsidR="003C7293">
        <w:rPr>
          <w:rStyle w:val="normaltextrun"/>
          <w:i/>
          <w:iCs/>
        </w:rPr>
        <w:t xml:space="preserve"> </w:t>
      </w:r>
    </w:p>
    <w:p w14:paraId="6E001F69" w14:textId="15C1F90E" w:rsidR="002518A1" w:rsidRDefault="002518A1" w:rsidP="00626BC2">
      <w:pPr>
        <w:spacing w:after="0"/>
        <w:jc w:val="both"/>
        <w:rPr>
          <w:rStyle w:val="normaltextrun"/>
          <w:i/>
          <w:iCs/>
        </w:rPr>
      </w:pPr>
    </w:p>
    <w:p w14:paraId="43FC9139" w14:textId="0EE123C7" w:rsidR="002518A1" w:rsidRDefault="002518A1" w:rsidP="00626BC2">
      <w:pPr>
        <w:spacing w:after="0"/>
        <w:jc w:val="both"/>
        <w:rPr>
          <w:rStyle w:val="normaltextrun"/>
        </w:rPr>
      </w:pPr>
      <w:r>
        <w:rPr>
          <w:rStyle w:val="normaltextrun"/>
        </w:rPr>
        <w:t>We provide performance results for MPR/PAR reduction in [2]:</w:t>
      </w:r>
    </w:p>
    <w:p w14:paraId="1391308A" w14:textId="0ACCBCCE" w:rsidR="002518A1" w:rsidRDefault="002518A1" w:rsidP="002518A1">
      <w:pPr>
        <w:pStyle w:val="ListParagraph"/>
        <w:numPr>
          <w:ilvl w:val="0"/>
          <w:numId w:val="49"/>
        </w:numPr>
        <w:spacing w:after="0"/>
        <w:jc w:val="both"/>
        <w:rPr>
          <w:rStyle w:val="normaltextrun"/>
        </w:rPr>
      </w:pPr>
      <w:r>
        <w:rPr>
          <w:rStyle w:val="normaltextrun"/>
        </w:rPr>
        <w:t>R</w:t>
      </w:r>
      <w:r w:rsidRPr="002518A1">
        <w:rPr>
          <w:rStyle w:val="normaltextrun"/>
        </w:rPr>
        <w:t>eceiver performance in Appendix A</w:t>
      </w:r>
      <w:r w:rsidR="00EF2CF8">
        <w:rPr>
          <w:rStyle w:val="normaltextrun"/>
        </w:rPr>
        <w:t xml:space="preserve"> (</w:t>
      </w:r>
      <w:r w:rsidR="006F2657">
        <w:rPr>
          <w:rStyle w:val="normaltextrun"/>
        </w:rPr>
        <w:t>all the details can be found in our RAN1 paper [</w:t>
      </w:r>
      <w:r w:rsidR="00395E50">
        <w:rPr>
          <w:rStyle w:val="normaltextrun"/>
        </w:rPr>
        <w:t>10</w:t>
      </w:r>
      <w:r w:rsidR="006F2657">
        <w:rPr>
          <w:rStyle w:val="normaltextrun"/>
        </w:rPr>
        <w:t>]</w:t>
      </w:r>
      <w:r w:rsidR="008E17F4">
        <w:rPr>
          <w:rStyle w:val="normaltextrun"/>
        </w:rPr>
        <w:t>)</w:t>
      </w:r>
      <w:r w:rsidRPr="002518A1">
        <w:rPr>
          <w:rStyle w:val="normaltextrun"/>
        </w:rPr>
        <w:t xml:space="preserve"> </w:t>
      </w:r>
    </w:p>
    <w:p w14:paraId="38BF3B1E" w14:textId="77777777" w:rsidR="002518A1" w:rsidRDefault="002518A1" w:rsidP="002518A1">
      <w:pPr>
        <w:pStyle w:val="ListParagraph"/>
        <w:numPr>
          <w:ilvl w:val="0"/>
          <w:numId w:val="49"/>
        </w:numPr>
        <w:spacing w:after="0"/>
        <w:jc w:val="both"/>
        <w:rPr>
          <w:rStyle w:val="normaltextrun"/>
        </w:rPr>
      </w:pPr>
      <w:r>
        <w:rPr>
          <w:rStyle w:val="normaltextrun"/>
        </w:rPr>
        <w:t>Tr</w:t>
      </w:r>
      <w:r w:rsidRPr="002518A1">
        <w:rPr>
          <w:rStyle w:val="normaltextrun"/>
        </w:rPr>
        <w:t xml:space="preserve">ansmitter performance in Appendix B </w:t>
      </w:r>
    </w:p>
    <w:p w14:paraId="4D7C55F1" w14:textId="4476F820" w:rsidR="002518A1" w:rsidRDefault="002518A1" w:rsidP="00840F48">
      <w:pPr>
        <w:pStyle w:val="ListParagraph"/>
        <w:numPr>
          <w:ilvl w:val="0"/>
          <w:numId w:val="49"/>
        </w:numPr>
        <w:spacing w:after="0"/>
        <w:jc w:val="both"/>
        <w:rPr>
          <w:rStyle w:val="normaltextrun"/>
        </w:rPr>
      </w:pPr>
      <w:r>
        <w:rPr>
          <w:rStyle w:val="normaltextrun"/>
        </w:rPr>
        <w:t>N</w:t>
      </w:r>
      <w:r w:rsidRPr="002518A1">
        <w:rPr>
          <w:rStyle w:val="normaltextrun"/>
        </w:rPr>
        <w:t>et gain results in Appendix C.</w:t>
      </w:r>
    </w:p>
    <w:p w14:paraId="1EF7F267" w14:textId="77777777" w:rsidR="001814DE" w:rsidRDefault="001814DE" w:rsidP="001814DE">
      <w:pPr>
        <w:spacing w:after="0"/>
        <w:jc w:val="both"/>
        <w:rPr>
          <w:rStyle w:val="normaltextrun"/>
        </w:rPr>
      </w:pPr>
    </w:p>
    <w:p w14:paraId="0A838C54" w14:textId="5DF44032" w:rsidR="001814DE" w:rsidRDefault="001814DE" w:rsidP="001814DE">
      <w:pPr>
        <w:spacing w:after="0"/>
        <w:jc w:val="both"/>
        <w:rPr>
          <w:rStyle w:val="normaltextrun"/>
        </w:rPr>
      </w:pPr>
      <w:r>
        <w:rPr>
          <w:rStyle w:val="normaltextrun"/>
        </w:rPr>
        <w:t>Based on the net gain results</w:t>
      </w:r>
      <w:r w:rsidR="00792C9C">
        <w:rPr>
          <w:rStyle w:val="normaltextrun"/>
        </w:rPr>
        <w:t xml:space="preserve"> shown in [2]</w:t>
      </w:r>
      <w:r>
        <w:rPr>
          <w:rStyle w:val="normaltextrun"/>
        </w:rPr>
        <w:t>, we make the following proposal:</w:t>
      </w:r>
    </w:p>
    <w:p w14:paraId="65A65ED9" w14:textId="77777777" w:rsidR="001814DE" w:rsidRDefault="001814DE" w:rsidP="001814DE">
      <w:pPr>
        <w:spacing w:after="0"/>
        <w:jc w:val="both"/>
        <w:rPr>
          <w:rStyle w:val="normaltextrun"/>
        </w:rPr>
      </w:pPr>
    </w:p>
    <w:p w14:paraId="5DC096C2" w14:textId="3CFD6385" w:rsidR="001814DE" w:rsidRDefault="001814DE" w:rsidP="001814DE">
      <w:pPr>
        <w:spacing w:after="0"/>
        <w:jc w:val="both"/>
        <w:rPr>
          <w:rStyle w:val="normaltextrun"/>
          <w:i/>
          <w:iCs/>
        </w:rPr>
      </w:pPr>
      <w:r>
        <w:rPr>
          <w:b/>
          <w:i/>
        </w:rPr>
        <w:t>Proposal</w:t>
      </w:r>
      <w:r>
        <w:rPr>
          <w:b/>
          <w:i/>
        </w:rPr>
        <w:t xml:space="preserve"> 1</w:t>
      </w:r>
      <w:r w:rsidRPr="6395B05F">
        <w:rPr>
          <w:color w:val="000000" w:themeColor="text1"/>
        </w:rPr>
        <w:t xml:space="preserve">: </w:t>
      </w:r>
      <w:r w:rsidRPr="00DC40BE">
        <w:rPr>
          <w:i/>
          <w:iCs/>
        </w:rPr>
        <w:t xml:space="preserve">Support </w:t>
      </w:r>
      <w:r w:rsidR="00792C9C" w:rsidRPr="00DC40BE">
        <w:rPr>
          <w:i/>
          <w:iCs/>
        </w:rPr>
        <w:t>FDSS with spectrum extension as a solution for MPR/PAR reduction in Rel-18.</w:t>
      </w:r>
      <w:r w:rsidR="00792C9C">
        <w:rPr>
          <w:b/>
          <w:bCs/>
          <w:i/>
          <w:iCs/>
        </w:rPr>
        <w:t xml:space="preserve"> </w:t>
      </w:r>
    </w:p>
    <w:p w14:paraId="7ECEC74B" w14:textId="77777777" w:rsidR="001814DE" w:rsidRPr="00840F48" w:rsidRDefault="001814DE" w:rsidP="00DC40BE">
      <w:pPr>
        <w:spacing w:after="0"/>
        <w:jc w:val="both"/>
        <w:rPr>
          <w:rStyle w:val="normaltextrun"/>
        </w:rPr>
      </w:pPr>
    </w:p>
    <w:p w14:paraId="667C8CA7" w14:textId="04780C5F" w:rsidR="00F41F61" w:rsidRDefault="003C5714" w:rsidP="00F41F61">
      <w:pPr>
        <w:pStyle w:val="Heading1"/>
      </w:pPr>
      <w:r>
        <w:t>3</w:t>
      </w:r>
      <w:r w:rsidR="00F41F61">
        <w:tab/>
        <w:t>Priority scenarios for MPR/PAR reduction</w:t>
      </w:r>
    </w:p>
    <w:p w14:paraId="6F2A3CF8" w14:textId="0900A980" w:rsidR="00E51CE9" w:rsidRDefault="00E51CE9" w:rsidP="00E51CE9">
      <w:pPr>
        <w:jc w:val="both"/>
        <w:rPr>
          <w:rStyle w:val="normaltextrun"/>
        </w:rPr>
      </w:pPr>
      <w:r>
        <w:rPr>
          <w:rStyle w:val="normaltextrun"/>
        </w:rPr>
        <w:t xml:space="preserve">There was considerable progress in both RAN4 #104bis-e and RAN1 #110bis-e to define priority scenarios for MPR/PAR reduction. In the following we consider </w:t>
      </w:r>
      <w:r w:rsidR="007C68E0">
        <w:rPr>
          <w:rStyle w:val="normaltextrun"/>
        </w:rPr>
        <w:t>priority scenarios</w:t>
      </w:r>
      <w:r>
        <w:rPr>
          <w:rStyle w:val="normaltextrun"/>
        </w:rPr>
        <w:t xml:space="preserve"> in more details:</w:t>
      </w:r>
    </w:p>
    <w:p w14:paraId="0F64841F" w14:textId="79BBAD28" w:rsidR="00E51CE9" w:rsidRPr="007C68E0" w:rsidRDefault="007C68E0" w:rsidP="00E51CE9">
      <w:pPr>
        <w:spacing w:after="0"/>
        <w:rPr>
          <w:b/>
          <w:bCs/>
          <w:highlight w:val="green"/>
          <w:u w:val="single"/>
          <w:lang w:eastAsia="zh-CN"/>
        </w:rPr>
      </w:pPr>
      <w:r w:rsidRPr="007C68E0">
        <w:rPr>
          <w:rStyle w:val="normaltextrun"/>
          <w:b/>
          <w:bCs/>
          <w:u w:val="single"/>
        </w:rPr>
        <w:t>Target waveform:</w:t>
      </w:r>
    </w:p>
    <w:p w14:paraId="6669BD13" w14:textId="584C8398" w:rsidR="007C68E0" w:rsidRDefault="007C68E0" w:rsidP="00E51CE9">
      <w:pPr>
        <w:spacing w:after="0"/>
        <w:rPr>
          <w:b/>
          <w:highlight w:val="green"/>
          <w:lang w:eastAsia="zh-CN"/>
        </w:rPr>
      </w:pPr>
    </w:p>
    <w:p w14:paraId="196F45AD" w14:textId="15463D69" w:rsidR="007C68E0" w:rsidRDefault="009E5DB8" w:rsidP="007C68E0">
      <w:pPr>
        <w:jc w:val="both"/>
        <w:rPr>
          <w:rStyle w:val="normaltextrun"/>
        </w:rPr>
      </w:pPr>
      <w:r>
        <w:rPr>
          <w:noProof/>
        </w:rPr>
        <mc:AlternateContent>
          <mc:Choice Requires="wps">
            <w:drawing>
              <wp:anchor distT="0" distB="0" distL="114300" distR="114300" simplePos="0" relativeHeight="251658242" behindDoc="0" locked="0" layoutInCell="1" allowOverlap="1" wp14:anchorId="4F0EBF48" wp14:editId="3112B6DC">
                <wp:simplePos x="0" y="0"/>
                <wp:positionH relativeFrom="column">
                  <wp:posOffset>-83185</wp:posOffset>
                </wp:positionH>
                <wp:positionV relativeFrom="paragraph">
                  <wp:posOffset>179070</wp:posOffset>
                </wp:positionV>
                <wp:extent cx="6438900" cy="1219200"/>
                <wp:effectExtent l="0" t="0" r="19050" b="19050"/>
                <wp:wrapNone/>
                <wp:docPr id="6" name="Rectangle 6"/>
                <wp:cNvGraphicFramePr/>
                <a:graphic xmlns:a="http://schemas.openxmlformats.org/drawingml/2006/main">
                  <a:graphicData uri="http://schemas.microsoft.com/office/word/2010/wordprocessingShape">
                    <wps:wsp>
                      <wps:cNvSpPr/>
                      <wps:spPr>
                        <a:xfrm>
                          <a:off x="0" y="0"/>
                          <a:ext cx="6438900" cy="121920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597E53D2" id="Rectangle 6" o:spid="_x0000_s1026" style="position:absolute;margin-left:-6.55pt;margin-top:14.1pt;width:507pt;height:96pt;z-index:25165824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He2YgIAAB8FAAAOAAAAZHJzL2Uyb0RvYy54bWysVFFP2zAQfp+0/2D5fSTpCoOKFFUgpkkI&#10;KmDi2XXsJpLj885u0+7X7+ykKQK0h2l5cGzf3Xfnz9/58mrXGrZV6BuwJS9Ocs6UlVA1dl3yn8+3&#10;X84580HYShiwquR75fnV/POny87N1ARqMJVCRiDWzzpX8joEN8syL2vVCn8CTlkyasBWBFriOqtQ&#10;dITemmyS52dZB1g5BKm8p92b3sjnCV9rJcOD1l4FZkpOtYU0YhpXcczml2K2RuHqRg5liH+oohWN&#10;paQj1I0Igm2weQfVNhLBgw4nEtoMtG6kSmeg0xT5m9M81cKpdBYix7uRJv//YOX99sktkWjonJ95&#10;msZT7DS28U/1sV0iaz+SpXaBSdo8m349v8iJU0m2YlJc0HVEOrNjuEMfvitoWZyUHOk2Eklie+dD&#10;73pwidks3DbGxP1jLWkW9kZFB2MflWZNRdknCSjJRF0bZFtBFyykVDYUvakWleq3T3P6htLGiFRo&#10;AozImhKP2ANAlOB77L7swT+GqqSyMTj/W2F98BiRMoMNY3DbWMCPAAydasjc+x9I6qmJLK2g2i+R&#10;IfQa907eNkT7nfBhKZBETVdFjRoeaNAGupLDMOOsBvz90X70J62RlbOOmqTk/tdGoOLM/LCkwoti&#10;Oo1dlRbT028TWuBry+q1xW7aa6BrKuhJcDJNo38wh6lGaF+onxcxK5mElZS75DLgYXEd+ualF0Gq&#10;xSK5USc5Ee7sk5MRPLIaZfW8exHoBu0Fku09HBpKzN5IsPeNkRYWmwC6Sfo88jrwTV2YhDO8GLHN&#10;X6+T1/Fdm/8BAAD//wMAUEsDBBQABgAIAAAAIQDpULmW4gAAAAsBAAAPAAAAZHJzL2Rvd25yZXYu&#10;eG1sTI9RS8MwEMffB36HcIJvW9KIY9amoxsIojBYHaJvWXNry5pLbbKtfnuzJ328ux//+/2z5Wg7&#10;dsbBt44UJDMBDKlypqVawe79eboA5oMmoztHqOAHPSzzm0mmU+MutMVzGWoWQ8inWkETQp9y7qsG&#10;rfYz1yPF28ENVoc4DjU3g77EcNtxKcScW91S/NDoHtcNVsfyZBV8bB8OuFrNd3zzVXwXSfkyvr1+&#10;KnV3OxZPwAKO4Q+Gq35Uhzw67d2JjGedgmlyn0RUgVxIYFdACPEIbB83Ukjgecb/d8h/AQAA//8D&#10;AFBLAQItABQABgAIAAAAIQC2gziS/gAAAOEBAAATAAAAAAAAAAAAAAAAAAAAAABbQ29udGVudF9U&#10;eXBlc10ueG1sUEsBAi0AFAAGAAgAAAAhADj9If/WAAAAlAEAAAsAAAAAAAAAAAAAAAAALwEAAF9y&#10;ZWxzLy5yZWxzUEsBAi0AFAAGAAgAAAAhAMD4d7ZiAgAAHwUAAA4AAAAAAAAAAAAAAAAALgIAAGRy&#10;cy9lMm9Eb2MueG1sUEsBAi0AFAAGAAgAAAAhAOlQuZbiAAAACwEAAA8AAAAAAAAAAAAAAAAAvAQA&#10;AGRycy9kb3ducmV2LnhtbFBLBQYAAAAABAAEAPMAAADLBQAAAAA=&#10;" filled="f" strokecolor="#1f3763 [1604]" strokeweight="1pt"/>
            </w:pict>
          </mc:Fallback>
        </mc:AlternateContent>
      </w:r>
      <w:r w:rsidR="007C68E0">
        <w:rPr>
          <w:rStyle w:val="normaltextrun"/>
        </w:rPr>
        <w:t>The following was agreed in RAN4 #104bis-e and RAN1 #110bis-e.</w:t>
      </w:r>
    </w:p>
    <w:p w14:paraId="60F6C914" w14:textId="4B1CF1BB" w:rsidR="00E51CE9" w:rsidRDefault="00E51CE9" w:rsidP="00E51CE9">
      <w:pPr>
        <w:spacing w:after="0"/>
        <w:rPr>
          <w:lang w:eastAsia="zh-CN"/>
        </w:rPr>
      </w:pPr>
      <w:r w:rsidRPr="003C3FB5">
        <w:rPr>
          <w:b/>
          <w:highlight w:val="green"/>
          <w:lang w:eastAsia="zh-CN"/>
        </w:rPr>
        <w:t>Agreement</w:t>
      </w:r>
      <w:r>
        <w:rPr>
          <w:lang w:eastAsia="zh-CN"/>
        </w:rPr>
        <w:t xml:space="preserve">: (RAN4 #104bis-e) </w:t>
      </w:r>
    </w:p>
    <w:p w14:paraId="768CE8BE" w14:textId="6AB79598" w:rsidR="00E51CE9" w:rsidRPr="00E51CE9" w:rsidRDefault="00E51CE9" w:rsidP="00E51CE9">
      <w:pPr>
        <w:pStyle w:val="ListParagraph"/>
        <w:numPr>
          <w:ilvl w:val="0"/>
          <w:numId w:val="40"/>
        </w:numPr>
        <w:jc w:val="both"/>
        <w:rPr>
          <w:rFonts w:eastAsia="Yu Mincho"/>
          <w:i/>
          <w:color w:val="0070C0"/>
          <w:sz w:val="18"/>
          <w:szCs w:val="18"/>
          <w:lang w:val="en-US" w:eastAsia="zh-CN"/>
        </w:rPr>
      </w:pPr>
      <w:r w:rsidRPr="00E51CE9">
        <w:rPr>
          <w:rFonts w:eastAsia="Yu Mincho"/>
          <w:i/>
          <w:color w:val="0070C0"/>
          <w:sz w:val="18"/>
          <w:szCs w:val="18"/>
          <w:lang w:val="en-US" w:eastAsia="zh-CN"/>
        </w:rPr>
        <w:t xml:space="preserve">DFT-s-OFDM is considered for future study for DFT-s-OFDM for FDSS w SE or w/or SE and Tone Reservation. </w:t>
      </w:r>
    </w:p>
    <w:p w14:paraId="27EBC599" w14:textId="51D3C8F3" w:rsidR="00E51CE9" w:rsidRDefault="00E51CE9" w:rsidP="00E51CE9">
      <w:pPr>
        <w:pStyle w:val="ListParagraph"/>
        <w:numPr>
          <w:ilvl w:val="0"/>
          <w:numId w:val="40"/>
        </w:numPr>
        <w:jc w:val="both"/>
        <w:rPr>
          <w:rFonts w:eastAsia="Yu Mincho"/>
          <w:i/>
          <w:color w:val="0070C0"/>
          <w:sz w:val="18"/>
          <w:szCs w:val="18"/>
          <w:lang w:val="en-US" w:eastAsia="zh-CN"/>
        </w:rPr>
      </w:pPr>
      <w:r w:rsidRPr="00E51CE9">
        <w:rPr>
          <w:rFonts w:eastAsia="Yu Mincho"/>
          <w:i/>
          <w:color w:val="0070C0"/>
          <w:sz w:val="18"/>
          <w:szCs w:val="18"/>
          <w:lang w:val="en-US" w:eastAsia="zh-CN"/>
        </w:rPr>
        <w:t>Whether CP-OFDM for tone reservation can be discussed is FFS.</w:t>
      </w:r>
    </w:p>
    <w:p w14:paraId="558D4058" w14:textId="53B21C1B" w:rsidR="007C68E0" w:rsidRDefault="007C68E0" w:rsidP="007C68E0">
      <w:pPr>
        <w:spacing w:after="0"/>
        <w:rPr>
          <w:lang w:eastAsia="zh-CN"/>
        </w:rPr>
      </w:pPr>
      <w:r w:rsidRPr="003C3FB5">
        <w:rPr>
          <w:b/>
          <w:highlight w:val="green"/>
          <w:lang w:eastAsia="zh-CN"/>
        </w:rPr>
        <w:t>Agreement</w:t>
      </w:r>
      <w:r>
        <w:rPr>
          <w:lang w:eastAsia="zh-CN"/>
        </w:rPr>
        <w:t xml:space="preserve">: (RAN1 #110bis-e) </w:t>
      </w:r>
    </w:p>
    <w:p w14:paraId="0C28402E" w14:textId="3D5C8320" w:rsidR="007C68E0" w:rsidRPr="007C68E0" w:rsidRDefault="007C68E0" w:rsidP="007C68E0">
      <w:pPr>
        <w:spacing w:after="0"/>
        <w:ind w:left="720"/>
        <w:jc w:val="both"/>
        <w:rPr>
          <w:rFonts w:eastAsia="Yu Mincho"/>
          <w:i/>
          <w:color w:val="0070C0"/>
          <w:sz w:val="18"/>
          <w:szCs w:val="18"/>
          <w:lang w:val="en-US" w:eastAsia="zh-CN"/>
        </w:rPr>
      </w:pPr>
      <w:r w:rsidRPr="007C68E0">
        <w:rPr>
          <w:rFonts w:eastAsia="Yu Mincho"/>
          <w:i/>
          <w:color w:val="0070C0"/>
          <w:sz w:val="18"/>
          <w:szCs w:val="18"/>
          <w:lang w:val="en-US" w:eastAsia="zh-CN"/>
        </w:rPr>
        <w:t>DFT-s-OFDM is the target waveform for the study and, if applicable, the design of MPR/PAR reduction solutions in Rel-18.</w:t>
      </w:r>
    </w:p>
    <w:p w14:paraId="16C9B11E" w14:textId="7F32D88F" w:rsidR="00E51CE9" w:rsidRDefault="007C68E0" w:rsidP="007C68E0">
      <w:pPr>
        <w:spacing w:after="0"/>
        <w:ind w:left="720"/>
        <w:jc w:val="both"/>
        <w:rPr>
          <w:rFonts w:eastAsia="Yu Mincho"/>
          <w:i/>
          <w:color w:val="0070C0"/>
          <w:sz w:val="18"/>
          <w:szCs w:val="18"/>
          <w:lang w:val="en-US" w:eastAsia="zh-CN"/>
        </w:rPr>
      </w:pPr>
      <w:r w:rsidRPr="007C68E0">
        <w:rPr>
          <w:rFonts w:eastAsia="Yu Mincho"/>
          <w:i/>
          <w:color w:val="0070C0"/>
          <w:sz w:val="18"/>
          <w:szCs w:val="18"/>
          <w:lang w:val="en-US" w:eastAsia="zh-CN"/>
        </w:rPr>
        <w:t xml:space="preserve">Note: No doubt from RAN1 about the offline consensus “Results concerning the application of solutions for DFT-s-OFDM to CP-OFDM can be presented by companies in their contributions”. </w:t>
      </w:r>
      <w:r w:rsidR="00E51CE9" w:rsidRPr="00E51CE9">
        <w:rPr>
          <w:rFonts w:eastAsia="Yu Mincho"/>
          <w:i/>
          <w:color w:val="0070C0"/>
          <w:sz w:val="18"/>
          <w:szCs w:val="18"/>
          <w:lang w:val="en-US" w:eastAsia="zh-CN"/>
        </w:rPr>
        <w:t xml:space="preserve"> </w:t>
      </w:r>
    </w:p>
    <w:p w14:paraId="01E96CEA" w14:textId="2C87D3FE" w:rsidR="007C68E0" w:rsidRDefault="007C68E0" w:rsidP="007C68E0">
      <w:pPr>
        <w:spacing w:after="0"/>
        <w:jc w:val="both"/>
        <w:rPr>
          <w:rStyle w:val="normaltextrun"/>
        </w:rPr>
      </w:pPr>
    </w:p>
    <w:p w14:paraId="11E8D3DA" w14:textId="6B56545C" w:rsidR="007C68E0" w:rsidRDefault="007C68E0" w:rsidP="00E51CE9">
      <w:pPr>
        <w:jc w:val="both"/>
        <w:rPr>
          <w:rFonts w:eastAsia="Yu Mincho"/>
          <w:i/>
          <w:color w:val="0070C0"/>
          <w:sz w:val="18"/>
          <w:szCs w:val="18"/>
          <w:lang w:val="en-US" w:eastAsia="zh-CN"/>
        </w:rPr>
      </w:pPr>
      <w:r>
        <w:rPr>
          <w:rStyle w:val="normaltextrun"/>
        </w:rPr>
        <w:t xml:space="preserve">There seem to be common ground between RAN1 and RAN4 that DFT-s-OFDM is the target waveform for MPR/PAR reduction. </w:t>
      </w:r>
      <w:r>
        <w:rPr>
          <w:rFonts w:cs="Arial"/>
          <w:color w:val="000000" w:themeColor="text1"/>
        </w:rPr>
        <w:t>We are of the opinion that tone reservation studies should also focus on DFT-s-OFDM waveform. The reason behind is that DFT-s-OFDM provides opportunities for smaller MPR/PAR [2]. Furthermore, it allows considerably smaller UE complexity for implementing tone reservation.</w:t>
      </w:r>
    </w:p>
    <w:p w14:paraId="674DFEF6" w14:textId="6B73E3EE" w:rsidR="007C68E0" w:rsidRDefault="007C68E0" w:rsidP="007C68E0">
      <w:pPr>
        <w:jc w:val="both"/>
        <w:rPr>
          <w:rStyle w:val="normaltextrun"/>
          <w:rFonts w:cs="Arial"/>
          <w:i/>
          <w:iCs/>
          <w:color w:val="000000"/>
          <w:szCs w:val="22"/>
          <w:shd w:val="clear" w:color="auto" w:fill="FFFFFF"/>
        </w:rPr>
      </w:pPr>
      <w:r>
        <w:rPr>
          <w:b/>
          <w:bCs/>
          <w:i/>
          <w:iCs/>
        </w:rPr>
        <w:t>Proposal</w:t>
      </w:r>
      <w:r w:rsidRPr="002D779D">
        <w:rPr>
          <w:b/>
          <w:bCs/>
          <w:i/>
          <w:iCs/>
        </w:rPr>
        <w:t xml:space="preserve"> </w:t>
      </w:r>
      <w:r w:rsidR="00792C9C">
        <w:rPr>
          <w:b/>
          <w:bCs/>
          <w:i/>
          <w:iCs/>
        </w:rPr>
        <w:t>2</w:t>
      </w:r>
      <w:r w:rsidRPr="002D779D">
        <w:rPr>
          <w:b/>
          <w:bCs/>
          <w:i/>
          <w:iCs/>
          <w:noProof/>
        </w:rPr>
        <w:t xml:space="preserve">: </w:t>
      </w:r>
      <w:r>
        <w:rPr>
          <w:rStyle w:val="normaltextrun"/>
          <w:rFonts w:cs="Arial"/>
          <w:i/>
          <w:iCs/>
          <w:color w:val="000000"/>
          <w:szCs w:val="22"/>
          <w:shd w:val="clear" w:color="auto" w:fill="FFFFFF"/>
        </w:rPr>
        <w:t xml:space="preserve"> Do not consider CP-OFDM waveform </w:t>
      </w:r>
      <w:r w:rsidR="00BD64D4">
        <w:rPr>
          <w:rStyle w:val="normaltextrun"/>
          <w:rFonts w:cs="Arial"/>
          <w:i/>
          <w:iCs/>
          <w:color w:val="000000"/>
          <w:szCs w:val="22"/>
          <w:shd w:val="clear" w:color="auto" w:fill="FFFFFF"/>
        </w:rPr>
        <w:t>for</w:t>
      </w:r>
      <w:r>
        <w:rPr>
          <w:rStyle w:val="normaltextrun"/>
          <w:rFonts w:cs="Arial"/>
          <w:i/>
          <w:iCs/>
          <w:color w:val="000000"/>
          <w:szCs w:val="22"/>
          <w:shd w:val="clear" w:color="auto" w:fill="FFFFFF"/>
        </w:rPr>
        <w:t xml:space="preserve"> MPR/PAR objective.</w:t>
      </w:r>
    </w:p>
    <w:p w14:paraId="3C6CCAE6" w14:textId="1E1A03B8" w:rsidR="007C68E0" w:rsidRDefault="007C68E0" w:rsidP="00E51CE9">
      <w:pPr>
        <w:jc w:val="both"/>
        <w:rPr>
          <w:rFonts w:eastAsia="Yu Mincho"/>
          <w:i/>
          <w:color w:val="0070C0"/>
          <w:sz w:val="18"/>
          <w:szCs w:val="18"/>
          <w:lang w:val="en-US" w:eastAsia="zh-CN"/>
        </w:rPr>
      </w:pPr>
    </w:p>
    <w:p w14:paraId="396ED290" w14:textId="7C88ABC8" w:rsidR="007C68E0" w:rsidRPr="007C68E0" w:rsidRDefault="00027DF9" w:rsidP="007C68E0">
      <w:pPr>
        <w:spacing w:after="0"/>
        <w:rPr>
          <w:b/>
          <w:bCs/>
          <w:highlight w:val="green"/>
          <w:u w:val="single"/>
          <w:lang w:eastAsia="zh-CN"/>
        </w:rPr>
      </w:pPr>
      <w:r>
        <w:rPr>
          <w:rStyle w:val="normaltextrun"/>
          <w:b/>
          <w:bCs/>
          <w:u w:val="single"/>
        </w:rPr>
        <w:t>Target channels</w:t>
      </w:r>
      <w:r w:rsidR="007C68E0" w:rsidRPr="007C68E0">
        <w:rPr>
          <w:rStyle w:val="normaltextrun"/>
          <w:b/>
          <w:bCs/>
          <w:u w:val="single"/>
        </w:rPr>
        <w:t>:</w:t>
      </w:r>
    </w:p>
    <w:p w14:paraId="4030E560" w14:textId="4683D2F5" w:rsidR="00027DF9" w:rsidRDefault="00027DF9" w:rsidP="00027DF9">
      <w:pPr>
        <w:spacing w:after="0"/>
        <w:jc w:val="both"/>
        <w:rPr>
          <w:rStyle w:val="normaltextrun"/>
        </w:rPr>
      </w:pPr>
    </w:p>
    <w:p w14:paraId="3FC224C4" w14:textId="03A7F36B" w:rsidR="00027DF9" w:rsidRDefault="009E5DB8" w:rsidP="00027DF9">
      <w:pPr>
        <w:jc w:val="both"/>
        <w:rPr>
          <w:rStyle w:val="normaltextrun"/>
        </w:rPr>
      </w:pPr>
      <w:r>
        <w:rPr>
          <w:noProof/>
        </w:rPr>
        <mc:AlternateContent>
          <mc:Choice Requires="wps">
            <w:drawing>
              <wp:anchor distT="0" distB="0" distL="114300" distR="114300" simplePos="0" relativeHeight="251658243" behindDoc="0" locked="0" layoutInCell="1" allowOverlap="1" wp14:anchorId="78D6E7E2" wp14:editId="1F646701">
                <wp:simplePos x="0" y="0"/>
                <wp:positionH relativeFrom="column">
                  <wp:posOffset>-83185</wp:posOffset>
                </wp:positionH>
                <wp:positionV relativeFrom="paragraph">
                  <wp:posOffset>180340</wp:posOffset>
                </wp:positionV>
                <wp:extent cx="6438900" cy="539750"/>
                <wp:effectExtent l="0" t="0" r="19050" b="12700"/>
                <wp:wrapNone/>
                <wp:docPr id="9" name="Rectangle 9"/>
                <wp:cNvGraphicFramePr/>
                <a:graphic xmlns:a="http://schemas.openxmlformats.org/drawingml/2006/main">
                  <a:graphicData uri="http://schemas.microsoft.com/office/word/2010/wordprocessingShape">
                    <wps:wsp>
                      <wps:cNvSpPr/>
                      <wps:spPr>
                        <a:xfrm>
                          <a:off x="0" y="0"/>
                          <a:ext cx="6438900" cy="53975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F8057DC" id="Rectangle 9" o:spid="_x0000_s1026" style="position:absolute;margin-left:-6.55pt;margin-top:14.2pt;width:507pt;height:42.5pt;z-index:251658243;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FmbcZQIAAB4FAAAOAAAAZHJzL2Uyb0RvYy54bWysVE1v2zAMvQ/YfxB0X+2kST+COEXQosOA&#10;og3aDj0rslQbkEWNUuJkv36U7DhFW+wwzAeZEslH6elR86tdY9hWoa/BFnx0knOmrISytq8F//l8&#10;++2CMx+ELYUBqwq+V55fLb5+mbdupsZQgSkVMgKxfta6glchuFmWeVmpRvgTcMqSUwM2ItAUX7MS&#10;RUvojcnGeX6WtYClQ5DKe1q96Zx8kfC1VjI8aO1VYKbgtLeQRkzjOo7ZYi5mryhcVct+G+IfdtGI&#10;2lLRAepGBME2WH+AamqJ4EGHEwlNBlrXUqUz0GlG+bvTPFXCqXQWIse7gSb//2Dl/fbJrZBoaJ2f&#10;eTLjKXYam/in/bFdIms/kKV2gUlaPJucXlzmxKkk3/T08nya2MyO2Q59+K6gYdEoONJlJI7E9s4H&#10;qkihh5BYzMJtbUxcP24lWWFvVAww9lFpVpdUfJyAkkrUtUG2FXS/Qkplw6hzVaJU3fI0py9eNNUb&#10;MtIsAUZkTYUH7B4gKvAjdgfTx8dUlUQ2JOd/21iXPGSkymDDkNzUFvAzAEOn6it38QeSOmoiS2so&#10;9ytkCJ3EvZO3NdF+J3xYCSRN001Rn4YHGrSBtuDQW5xVgL8/W4/xJDXyctZSjxTc/9oIVJyZH5ZE&#10;eDmaTGJTpclkej6mCb71rN967Ka5BrqmEb0ITiYzxgdzMDVC80LtvIxVySWspNoFlwEPk+vQ9S49&#10;CFItlymMGsmJcGefnIzgkdUoq+fdi0DXay+Qau/h0E9i9k6CXWzMtLDcBNB10ueR155vasIknP7B&#10;iF3+dp6ijs/a4g8AAAD//wMAUEsDBBQABgAIAAAAIQBdOXp94wAAAAsBAAAPAAAAZHJzL2Rvd25y&#10;ZXYueG1sTI9RS8MwEMffBb9DOMG3Lck2x1abjk4QRGGwOmS+Zc2tLTaX2mRb/fZmT/p2x/343++f&#10;rgbbsjP2vnGkQI4FMKTSmYYqBbv359ECmA+ajG4doYIf9LDKbm9SnRh3oS2ei1CxGEI+0QrqELqE&#10;c1/WaLUfuw4p3o6utzrEta+46fUlhtuWT4SYc6sbih9q3eFTjeVXcbIKPrYPR1yv5zu++cy/c1m8&#10;DG+ve6Xu74b8EVjAIfzBcNWP6pBFp4M7kfGsVTCSUxlRBZPFDNgVEEIsgR3iJKcz4FnK/3fIfgEA&#10;AP//AwBQSwECLQAUAAYACAAAACEAtoM4kv4AAADhAQAAEwAAAAAAAAAAAAAAAAAAAAAAW0NvbnRl&#10;bnRfVHlwZXNdLnhtbFBLAQItABQABgAIAAAAIQA4/SH/1gAAAJQBAAALAAAAAAAAAAAAAAAAAC8B&#10;AABfcmVscy8ucmVsc1BLAQItABQABgAIAAAAIQCUFmbcZQIAAB4FAAAOAAAAAAAAAAAAAAAAAC4C&#10;AABkcnMvZTJvRG9jLnhtbFBLAQItABQABgAIAAAAIQBdOXp94wAAAAsBAAAPAAAAAAAAAAAAAAAA&#10;AL8EAABkcnMvZG93bnJldi54bWxQSwUGAAAAAAQABADzAAAAzwUAAAAA&#10;" filled="f" strokecolor="#1f3763 [1604]" strokeweight="1pt"/>
            </w:pict>
          </mc:Fallback>
        </mc:AlternateContent>
      </w:r>
      <w:r w:rsidR="00027DF9">
        <w:rPr>
          <w:rStyle w:val="normaltextrun"/>
        </w:rPr>
        <w:t>The following was agreed in RAN4 #104bis-e.</w:t>
      </w:r>
    </w:p>
    <w:p w14:paraId="5A291D9B" w14:textId="2B9557BB" w:rsidR="00E51CE9" w:rsidRDefault="00E51CE9" w:rsidP="00E51CE9">
      <w:pPr>
        <w:spacing w:after="0"/>
        <w:rPr>
          <w:lang w:eastAsia="zh-CN"/>
        </w:rPr>
      </w:pPr>
      <w:r w:rsidRPr="003C3FB5">
        <w:rPr>
          <w:b/>
          <w:highlight w:val="green"/>
          <w:lang w:eastAsia="zh-CN"/>
        </w:rPr>
        <w:t>Agreement</w:t>
      </w:r>
      <w:r w:rsidRPr="003C3FB5">
        <w:rPr>
          <w:highlight w:val="green"/>
          <w:lang w:eastAsia="zh-CN"/>
        </w:rPr>
        <w:t>:</w:t>
      </w:r>
      <w:r>
        <w:rPr>
          <w:lang w:eastAsia="zh-CN"/>
        </w:rPr>
        <w:t xml:space="preserve"> </w:t>
      </w:r>
      <w:r w:rsidR="007C68E0">
        <w:rPr>
          <w:lang w:eastAsia="zh-CN"/>
        </w:rPr>
        <w:t xml:space="preserve">(RAN4 #104bis-e)  </w:t>
      </w:r>
    </w:p>
    <w:p w14:paraId="7661AF81" w14:textId="5C4ACE61" w:rsidR="00E51CE9" w:rsidRPr="00E51CE9" w:rsidRDefault="00E51CE9" w:rsidP="00E51CE9">
      <w:pPr>
        <w:pStyle w:val="ListParagraph"/>
        <w:numPr>
          <w:ilvl w:val="0"/>
          <w:numId w:val="38"/>
        </w:numPr>
        <w:jc w:val="both"/>
        <w:rPr>
          <w:rFonts w:eastAsia="Yu Mincho"/>
          <w:i/>
          <w:color w:val="0070C0"/>
          <w:sz w:val="18"/>
          <w:szCs w:val="18"/>
          <w:lang w:val="en-US" w:eastAsia="zh-CN"/>
        </w:rPr>
      </w:pPr>
      <w:r w:rsidRPr="00E51CE9">
        <w:rPr>
          <w:rFonts w:eastAsia="Yu Mincho"/>
          <w:i/>
          <w:color w:val="0070C0"/>
          <w:sz w:val="18"/>
          <w:szCs w:val="18"/>
          <w:lang w:val="en-US" w:eastAsia="zh-CN"/>
        </w:rPr>
        <w:t>Consider only PUSCH and the associated DMRS</w:t>
      </w:r>
    </w:p>
    <w:p w14:paraId="1C96CCCB" w14:textId="410EDEFD" w:rsidR="00E51CE9" w:rsidRPr="00E51CE9" w:rsidRDefault="00E51CE9" w:rsidP="00E51CE9">
      <w:pPr>
        <w:pStyle w:val="ListParagraph"/>
        <w:numPr>
          <w:ilvl w:val="0"/>
          <w:numId w:val="38"/>
        </w:numPr>
        <w:jc w:val="both"/>
        <w:rPr>
          <w:rFonts w:eastAsia="Yu Mincho"/>
          <w:i/>
          <w:color w:val="0070C0"/>
          <w:sz w:val="18"/>
          <w:szCs w:val="18"/>
          <w:lang w:val="en-US" w:eastAsia="zh-CN"/>
        </w:rPr>
      </w:pPr>
      <w:r w:rsidRPr="00E51CE9">
        <w:rPr>
          <w:rFonts w:eastAsia="Yu Mincho"/>
          <w:i/>
          <w:color w:val="0070C0"/>
          <w:sz w:val="18"/>
          <w:szCs w:val="18"/>
          <w:lang w:val="en-US" w:eastAsia="zh-CN"/>
        </w:rPr>
        <w:t>If other channels are considered or not is FFS</w:t>
      </w:r>
    </w:p>
    <w:p w14:paraId="3E5F24EF" w14:textId="46272A50" w:rsidR="00027DF9" w:rsidRPr="00027DF9" w:rsidRDefault="00027DF9" w:rsidP="00027DF9">
      <w:pPr>
        <w:jc w:val="both"/>
        <w:rPr>
          <w:rFonts w:cs="Arial"/>
          <w:color w:val="000000" w:themeColor="text1"/>
        </w:rPr>
      </w:pPr>
      <w:r w:rsidRPr="00027DF9">
        <w:rPr>
          <w:rFonts w:cs="Arial"/>
          <w:color w:val="000000" w:themeColor="text1"/>
        </w:rPr>
        <w:t>In principle, power domain enhancements can be considered for any UL channels and signals. In other words, it could be applied not only for PUSCH but also for PRACH, PUCCH and SRS. On the other hand, we know that in terms of UL coverage, PUSCH is the bottleneck channel in vast majority of the scenarios. Hence, we propose to focus on PUSCH (and the associated DMRS) in Rel-18 work item.</w:t>
      </w:r>
    </w:p>
    <w:p w14:paraId="5A1EE878" w14:textId="57FC0B09" w:rsidR="00BE462D" w:rsidRDefault="00BE462D" w:rsidP="00BE462D">
      <w:pPr>
        <w:jc w:val="both"/>
        <w:rPr>
          <w:rStyle w:val="normaltextrun"/>
          <w:rFonts w:cs="Arial"/>
          <w:i/>
          <w:iCs/>
          <w:color w:val="000000"/>
          <w:szCs w:val="22"/>
          <w:shd w:val="clear" w:color="auto" w:fill="FFFFFF"/>
        </w:rPr>
      </w:pPr>
      <w:r>
        <w:rPr>
          <w:b/>
          <w:bCs/>
          <w:i/>
          <w:iCs/>
        </w:rPr>
        <w:t>Proposal</w:t>
      </w:r>
      <w:r w:rsidRPr="002D779D">
        <w:rPr>
          <w:b/>
          <w:bCs/>
          <w:i/>
          <w:iCs/>
        </w:rPr>
        <w:t xml:space="preserve"> </w:t>
      </w:r>
      <w:r w:rsidR="00792C9C">
        <w:rPr>
          <w:b/>
          <w:bCs/>
          <w:i/>
          <w:iCs/>
        </w:rPr>
        <w:t>3</w:t>
      </w:r>
      <w:r w:rsidRPr="002D779D">
        <w:rPr>
          <w:b/>
          <w:bCs/>
          <w:i/>
          <w:iCs/>
          <w:noProof/>
        </w:rPr>
        <w:t xml:space="preserve">: </w:t>
      </w:r>
      <w:r>
        <w:rPr>
          <w:rStyle w:val="normaltextrun"/>
          <w:rFonts w:cs="Arial"/>
          <w:i/>
          <w:iCs/>
          <w:color w:val="000000"/>
          <w:szCs w:val="22"/>
          <w:shd w:val="clear" w:color="auto" w:fill="FFFFFF"/>
        </w:rPr>
        <w:t xml:space="preserve"> Do not consider other channels and signals (than PUSCH and the associated DMRS).</w:t>
      </w:r>
    </w:p>
    <w:p w14:paraId="4180F8C5" w14:textId="2A120EBE" w:rsidR="00BE462D" w:rsidRDefault="00BE462D" w:rsidP="00BE462D">
      <w:pPr>
        <w:spacing w:after="0"/>
        <w:rPr>
          <w:rStyle w:val="normaltextrun"/>
          <w:b/>
          <w:bCs/>
          <w:u w:val="single"/>
        </w:rPr>
      </w:pPr>
    </w:p>
    <w:p w14:paraId="4E010FB4" w14:textId="77777777" w:rsidR="009E5DB8" w:rsidRDefault="009E5DB8" w:rsidP="00BE462D">
      <w:pPr>
        <w:spacing w:after="0"/>
        <w:rPr>
          <w:rStyle w:val="normaltextrun"/>
          <w:b/>
          <w:bCs/>
          <w:u w:val="single"/>
        </w:rPr>
      </w:pPr>
    </w:p>
    <w:p w14:paraId="2547F81F" w14:textId="77777777" w:rsidR="00792C9C" w:rsidRDefault="00792C9C" w:rsidP="00BE462D">
      <w:pPr>
        <w:spacing w:after="0"/>
        <w:rPr>
          <w:rStyle w:val="normaltextrun"/>
          <w:b/>
          <w:bCs/>
          <w:u w:val="single"/>
        </w:rPr>
      </w:pPr>
    </w:p>
    <w:p w14:paraId="2FCA0E42" w14:textId="45B37D4D" w:rsidR="00BE462D" w:rsidRDefault="00BE462D" w:rsidP="00BE462D">
      <w:pPr>
        <w:spacing w:after="0"/>
        <w:rPr>
          <w:rStyle w:val="normaltextrun"/>
          <w:b/>
          <w:bCs/>
          <w:u w:val="single"/>
        </w:rPr>
      </w:pPr>
      <w:r>
        <w:rPr>
          <w:rStyle w:val="normaltextrun"/>
          <w:b/>
          <w:bCs/>
          <w:u w:val="single"/>
        </w:rPr>
        <w:lastRenderedPageBreak/>
        <w:t>Target frequency range</w:t>
      </w:r>
      <w:r w:rsidRPr="007C68E0">
        <w:rPr>
          <w:rStyle w:val="normaltextrun"/>
          <w:b/>
          <w:bCs/>
          <w:u w:val="single"/>
        </w:rPr>
        <w:t>:</w:t>
      </w:r>
    </w:p>
    <w:p w14:paraId="5BB97322" w14:textId="31BB6AE4" w:rsidR="00BE462D" w:rsidRDefault="00BE462D" w:rsidP="00BE462D">
      <w:pPr>
        <w:spacing w:after="0"/>
        <w:rPr>
          <w:rStyle w:val="normaltextrun"/>
          <w:b/>
          <w:bCs/>
          <w:u w:val="single"/>
        </w:rPr>
      </w:pPr>
    </w:p>
    <w:p w14:paraId="32AD9249" w14:textId="14309121" w:rsidR="00BE462D" w:rsidRDefault="009E5DB8" w:rsidP="00BE462D">
      <w:pPr>
        <w:jc w:val="both"/>
        <w:rPr>
          <w:rStyle w:val="normaltextrun"/>
        </w:rPr>
      </w:pPr>
      <w:r>
        <w:rPr>
          <w:noProof/>
        </w:rPr>
        <mc:AlternateContent>
          <mc:Choice Requires="wps">
            <w:drawing>
              <wp:anchor distT="0" distB="0" distL="114300" distR="114300" simplePos="0" relativeHeight="251658244" behindDoc="0" locked="0" layoutInCell="1" allowOverlap="1" wp14:anchorId="55B93984" wp14:editId="11116F67">
                <wp:simplePos x="0" y="0"/>
                <wp:positionH relativeFrom="column">
                  <wp:posOffset>-127635</wp:posOffset>
                </wp:positionH>
                <wp:positionV relativeFrom="paragraph">
                  <wp:posOffset>253365</wp:posOffset>
                </wp:positionV>
                <wp:extent cx="6438900" cy="717550"/>
                <wp:effectExtent l="0" t="0" r="19050" b="25400"/>
                <wp:wrapNone/>
                <wp:docPr id="13" name="Rectangle 13"/>
                <wp:cNvGraphicFramePr/>
                <a:graphic xmlns:a="http://schemas.openxmlformats.org/drawingml/2006/main">
                  <a:graphicData uri="http://schemas.microsoft.com/office/word/2010/wordprocessingShape">
                    <wps:wsp>
                      <wps:cNvSpPr/>
                      <wps:spPr>
                        <a:xfrm>
                          <a:off x="0" y="0"/>
                          <a:ext cx="6438900" cy="71755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5568DA64" id="Rectangle 13" o:spid="_x0000_s1026" style="position:absolute;margin-left:-10.05pt;margin-top:19.95pt;width:507pt;height:56.5pt;z-index:25165824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Y+6ZAIAAB4FAAAOAAAAZHJzL2Uyb0RvYy54bWysVE1v2zAMvQ/YfxB0X+1kST+COEXQosOA&#10;oi3WDj0rshQbkEWNUuJkv36U7DhBW+wwzAeZEslH6elR8+tdY9hWoa/BFnx0lnOmrISytuuC/3y5&#10;+3LJmQ/ClsKAVQXfK8+vF58/zVs3U2OowJQKGYFYP2tdwasQ3CzLvKxUI/wZOGXJqQEbEWiK66xE&#10;0RJ6Y7Jxnp9nLWDpEKTynlZvOydfJHytlQyPWnsVmCk47S2kEdO4imO2mIvZGoWratlvQ/zDLhpR&#10;Wyo6QN2KINgG63dQTS0RPOhwJqHJQOtaqnQGOs0of3Oa50o4lc5C5Hg30OT/H6x82D67JyQaWudn&#10;nsx4ip3GJv5pf2yXyNoPZKldYJIWzydfL69y4lSS72J0MZ0mNrNjtkMfviloWDQKjnQZiSOxvfeB&#10;KlLoISQWs3BXGxPXj1tJVtgbFQOM/aE0q0sqPk5ASSXqxiDbCrpfIaWyYdS5KlGqbnma0xcvmuoN&#10;GWmWACOypsIDdg8QFfgeu4Pp42OqSiIbkvO/baxLHjJSZbBhSG5qC/gRgKFT9ZW7+ANJHTWRpRWU&#10;+ydkCJ3EvZN3NdF+L3x4EkiappuiPg2PNGgDbcGhtzirAH9/tB7jSWrk5aylHim4/7URqDgz3y2J&#10;8Go0mcSmSpPJ9GJMEzz1rE49dtPcAF3TiF4EJ5MZ44M5mBqheaV2Xsaq5BJWUu2Cy4CHyU3oepce&#10;BKmWyxRGjeREuLfPTkbwyGqU1cvuVaDrtRdItQ9w6CcxeyPBLjZmWlhuAug66fPIa883NWESTv9g&#10;xC4/naeo47O2+AMAAP//AwBQSwMEFAAGAAgAAAAhAJ9gLQLhAAAACgEAAA8AAABkcnMvZG93bnJl&#10;di54bWxMj8FKw0AQhu+C77CM4K3dJKXFjdmUVBBEQWgsordtMk2C2dmY3bbx7Z2e9DbDfPzz/dl6&#10;sr044eg7RxrieQQCqXJ1R42G3dvj7A6ED4Zq0ztCDT/oYZ1fX2Umrd2ZtngqQyM4hHxqNLQhDKmU&#10;vmrRGj93AxLfDm60JvA6NrIezZnDbS+TKFpJazriD60Z8KHF6qs8Wg3v2+UBN5vVTr5+Ft9FXD5N&#10;L88fWt/eTMU9iIBT+IPhos/qkLPT3h2p9qLXMEuimFENC6VAMKDUgoc9k8tEgcwz+b9C/gsAAP//&#10;AwBQSwECLQAUAAYACAAAACEAtoM4kv4AAADhAQAAEwAAAAAAAAAAAAAAAAAAAAAAW0NvbnRlbnRf&#10;VHlwZXNdLnhtbFBLAQItABQABgAIAAAAIQA4/SH/1gAAAJQBAAALAAAAAAAAAAAAAAAAAC8BAABf&#10;cmVscy8ucmVsc1BLAQItABQABgAIAAAAIQAxXY+6ZAIAAB4FAAAOAAAAAAAAAAAAAAAAAC4CAABk&#10;cnMvZTJvRG9jLnhtbFBLAQItABQABgAIAAAAIQCfYC0C4QAAAAoBAAAPAAAAAAAAAAAAAAAAAL4E&#10;AABkcnMvZG93bnJldi54bWxQSwUGAAAAAAQABADzAAAAzAUAAAAA&#10;" filled="f" strokecolor="#1f3763 [1604]" strokeweight="1pt"/>
            </w:pict>
          </mc:Fallback>
        </mc:AlternateContent>
      </w:r>
      <w:r w:rsidR="00BE462D">
        <w:rPr>
          <w:rStyle w:val="normaltextrun"/>
        </w:rPr>
        <w:t>The following was agreed in RAN4 #104bis-e.</w:t>
      </w:r>
    </w:p>
    <w:p w14:paraId="3451E39F" w14:textId="1FB7BA5A" w:rsidR="00BE462D" w:rsidRDefault="00BE462D" w:rsidP="00BE462D">
      <w:pPr>
        <w:spacing w:after="0"/>
        <w:rPr>
          <w:lang w:eastAsia="zh-CN"/>
        </w:rPr>
      </w:pPr>
      <w:r w:rsidRPr="003C3FB5">
        <w:rPr>
          <w:b/>
          <w:highlight w:val="green"/>
          <w:lang w:eastAsia="zh-CN"/>
        </w:rPr>
        <w:t>Agreement</w:t>
      </w:r>
      <w:r w:rsidRPr="003C3FB5">
        <w:rPr>
          <w:highlight w:val="green"/>
          <w:lang w:eastAsia="zh-CN"/>
        </w:rPr>
        <w:t>:</w:t>
      </w:r>
      <w:r>
        <w:rPr>
          <w:lang w:eastAsia="zh-CN"/>
        </w:rPr>
        <w:t xml:space="preserve"> (RAN4 #104bis-e)</w:t>
      </w:r>
    </w:p>
    <w:p w14:paraId="44961205" w14:textId="64B75C3B" w:rsidR="00BE462D" w:rsidRPr="00E51CE9" w:rsidRDefault="00BE462D" w:rsidP="00BE462D">
      <w:pPr>
        <w:pStyle w:val="ListParagraph"/>
        <w:numPr>
          <w:ilvl w:val="0"/>
          <w:numId w:val="37"/>
        </w:numPr>
        <w:spacing w:after="0"/>
        <w:jc w:val="both"/>
        <w:rPr>
          <w:rFonts w:eastAsia="Yu Mincho"/>
          <w:i/>
          <w:color w:val="0070C0"/>
          <w:sz w:val="18"/>
          <w:szCs w:val="18"/>
          <w:lang w:val="en-US" w:eastAsia="zh-CN"/>
        </w:rPr>
      </w:pPr>
      <w:r w:rsidRPr="00E51CE9">
        <w:rPr>
          <w:rFonts w:eastAsia="Yu Mincho"/>
          <w:i/>
          <w:color w:val="0070C0"/>
          <w:sz w:val="18"/>
          <w:szCs w:val="18"/>
          <w:lang w:val="en-US" w:eastAsia="zh-CN"/>
        </w:rPr>
        <w:t>RAN4 prioritizes FR1</w:t>
      </w:r>
    </w:p>
    <w:p w14:paraId="4C3E19B1" w14:textId="1C3E90AA" w:rsidR="00BE462D" w:rsidRPr="00E51CE9" w:rsidRDefault="00BE462D" w:rsidP="00BE462D">
      <w:pPr>
        <w:pStyle w:val="ListParagraph"/>
        <w:numPr>
          <w:ilvl w:val="1"/>
          <w:numId w:val="37"/>
        </w:numPr>
        <w:spacing w:after="0"/>
        <w:jc w:val="both"/>
        <w:rPr>
          <w:rFonts w:eastAsia="Yu Mincho"/>
          <w:i/>
          <w:color w:val="0070C0"/>
          <w:sz w:val="18"/>
          <w:szCs w:val="18"/>
          <w:lang w:val="en-US" w:eastAsia="zh-CN"/>
        </w:rPr>
      </w:pPr>
      <w:r w:rsidRPr="00E51CE9">
        <w:rPr>
          <w:rFonts w:eastAsia="Yu Mincho"/>
          <w:i/>
          <w:color w:val="0070C0"/>
          <w:sz w:val="18"/>
          <w:szCs w:val="18"/>
          <w:lang w:val="en-US" w:eastAsia="zh-CN"/>
        </w:rPr>
        <w:t>Note: The outcome of FR1 shall not be automatically inherited to that of FR2</w:t>
      </w:r>
    </w:p>
    <w:p w14:paraId="056C66E8" w14:textId="19C44F86" w:rsidR="00BE462D" w:rsidRPr="00E51CE9" w:rsidRDefault="00BE462D" w:rsidP="00BE462D">
      <w:pPr>
        <w:pStyle w:val="ListParagraph"/>
        <w:numPr>
          <w:ilvl w:val="0"/>
          <w:numId w:val="37"/>
        </w:numPr>
        <w:spacing w:after="0"/>
        <w:jc w:val="both"/>
        <w:rPr>
          <w:rFonts w:eastAsia="Yu Mincho"/>
          <w:i/>
          <w:color w:val="0070C0"/>
          <w:sz w:val="18"/>
          <w:szCs w:val="18"/>
          <w:lang w:val="en-US" w:eastAsia="zh-CN"/>
        </w:rPr>
      </w:pPr>
      <w:r w:rsidRPr="00E51CE9">
        <w:rPr>
          <w:rFonts w:eastAsia="Yu Mincho"/>
          <w:i/>
          <w:color w:val="0070C0"/>
          <w:sz w:val="18"/>
          <w:szCs w:val="18"/>
          <w:lang w:val="en-US" w:eastAsia="zh-CN"/>
        </w:rPr>
        <w:t>For FR2, only for evaluation assumptions can be discussed until at least RAN4#106 and RAN4#106 discusses if FR2 simulation campaign can start or not.</w:t>
      </w:r>
    </w:p>
    <w:p w14:paraId="70B5BACD" w14:textId="3F0482AF" w:rsidR="00BE462D" w:rsidRDefault="00BE462D" w:rsidP="00E51CE9">
      <w:pPr>
        <w:spacing w:after="0"/>
        <w:rPr>
          <w:b/>
          <w:highlight w:val="green"/>
          <w:lang w:eastAsia="zh-CN"/>
        </w:rPr>
      </w:pPr>
    </w:p>
    <w:p w14:paraId="02ED0006" w14:textId="3D9982CB" w:rsidR="00BE462D" w:rsidRDefault="00BE462D" w:rsidP="00BE462D">
      <w:pPr>
        <w:jc w:val="both"/>
        <w:rPr>
          <w:rStyle w:val="normaltextrun"/>
          <w:shd w:val="clear" w:color="auto" w:fill="FFFFFF"/>
        </w:rPr>
      </w:pPr>
      <w:r>
        <w:rPr>
          <w:rFonts w:cs="Arial"/>
          <w:color w:val="000000" w:themeColor="text1"/>
        </w:rPr>
        <w:t>The net gain results [2] show</w:t>
      </w:r>
      <w:r w:rsidRPr="25EE17B6">
        <w:rPr>
          <w:rFonts w:cs="Arial"/>
          <w:color w:val="000000" w:themeColor="text1"/>
        </w:rPr>
        <w:t xml:space="preserve"> that power domain enhancements are equally relevant for both FR1 and FR2</w:t>
      </w:r>
      <w:r>
        <w:rPr>
          <w:rFonts w:cs="Arial"/>
          <w:color w:val="000000" w:themeColor="text1"/>
        </w:rPr>
        <w:t xml:space="preserve"> [2]</w:t>
      </w:r>
      <w:r w:rsidRPr="25EE17B6">
        <w:rPr>
          <w:rFonts w:cs="Arial"/>
          <w:color w:val="000000" w:themeColor="text1"/>
        </w:rPr>
        <w:t xml:space="preserve">. Hence, it makes sense to consider power domain enhancement for both frequency ranges. </w:t>
      </w:r>
      <w:r w:rsidRPr="00BE462D">
        <w:rPr>
          <w:rStyle w:val="normaltextrun"/>
          <w:shd w:val="clear" w:color="auto" w:fill="FFFFFF"/>
        </w:rPr>
        <w:t>On the other hand, the Rel-18 scope should be considered also from RAN4 workload point of view.</w:t>
      </w:r>
      <w:r>
        <w:rPr>
          <w:rStyle w:val="normaltextrun"/>
          <w:shd w:val="clear" w:color="auto" w:fill="FFFFFF"/>
        </w:rPr>
        <w:t xml:space="preserve"> In that sense, it makes sense to start the work from FR1</w:t>
      </w:r>
      <w:r w:rsidR="00233E99">
        <w:rPr>
          <w:rStyle w:val="normaltextrun"/>
          <w:shd w:val="clear" w:color="auto" w:fill="FFFFFF"/>
        </w:rPr>
        <w:t xml:space="preserve">. We propose to progress with FR2 only if time allows. However, </w:t>
      </w:r>
      <w:proofErr w:type="gramStart"/>
      <w:r w:rsidR="00233E99">
        <w:rPr>
          <w:rStyle w:val="normaltextrun"/>
          <w:shd w:val="clear" w:color="auto" w:fill="FFFFFF"/>
        </w:rPr>
        <w:t>in order to</w:t>
      </w:r>
      <w:proofErr w:type="gramEnd"/>
      <w:r w:rsidR="00233E99">
        <w:rPr>
          <w:rStyle w:val="normaltextrun"/>
          <w:shd w:val="clear" w:color="auto" w:fill="FFFFFF"/>
        </w:rPr>
        <w:t xml:space="preserve"> ensure smooth continuation for the FR2 work we propose to </w:t>
      </w:r>
      <w:r w:rsidR="003C7293">
        <w:rPr>
          <w:rStyle w:val="normaltextrun"/>
          <w:shd w:val="clear" w:color="auto" w:fill="FFFFFF"/>
        </w:rPr>
        <w:t xml:space="preserve">perform </w:t>
      </w:r>
      <w:r w:rsidR="002518A1">
        <w:rPr>
          <w:rStyle w:val="normaltextrun"/>
          <w:shd w:val="clear" w:color="auto" w:fill="FFFFFF"/>
        </w:rPr>
        <w:t xml:space="preserve">net gain </w:t>
      </w:r>
      <w:r w:rsidR="003C7293">
        <w:rPr>
          <w:rStyle w:val="normaltextrun"/>
          <w:shd w:val="clear" w:color="auto" w:fill="FFFFFF"/>
        </w:rPr>
        <w:t xml:space="preserve">evaluations for both </w:t>
      </w:r>
      <w:r w:rsidR="00233E99">
        <w:rPr>
          <w:rStyle w:val="normaltextrun"/>
          <w:shd w:val="clear" w:color="auto" w:fill="FFFFFF"/>
        </w:rPr>
        <w:t>FR1 and FR2 scenarios.</w:t>
      </w:r>
    </w:p>
    <w:p w14:paraId="089BA14B" w14:textId="7B402F8F" w:rsidR="00233E99" w:rsidRDefault="00233E99" w:rsidP="00233E99">
      <w:pPr>
        <w:jc w:val="both"/>
        <w:rPr>
          <w:rStyle w:val="normaltextrun"/>
          <w:rFonts w:cs="Arial"/>
          <w:i/>
          <w:iCs/>
          <w:color w:val="000000"/>
          <w:szCs w:val="22"/>
          <w:shd w:val="clear" w:color="auto" w:fill="FFFFFF"/>
        </w:rPr>
      </w:pPr>
      <w:r>
        <w:rPr>
          <w:b/>
          <w:bCs/>
          <w:i/>
          <w:iCs/>
        </w:rPr>
        <w:t>Proposal</w:t>
      </w:r>
      <w:r w:rsidRPr="002D779D">
        <w:rPr>
          <w:b/>
          <w:bCs/>
          <w:i/>
          <w:iCs/>
        </w:rPr>
        <w:t xml:space="preserve"> </w:t>
      </w:r>
      <w:r w:rsidR="00792C9C">
        <w:rPr>
          <w:b/>
          <w:bCs/>
          <w:i/>
          <w:iCs/>
        </w:rPr>
        <w:t>4</w:t>
      </w:r>
      <w:r w:rsidRPr="002D779D">
        <w:rPr>
          <w:b/>
          <w:bCs/>
          <w:i/>
          <w:iCs/>
          <w:noProof/>
        </w:rPr>
        <w:t xml:space="preserve">: </w:t>
      </w:r>
      <w:r>
        <w:rPr>
          <w:rStyle w:val="normaltextrun"/>
          <w:rFonts w:cs="Arial"/>
          <w:i/>
          <w:iCs/>
          <w:color w:val="000000"/>
          <w:szCs w:val="22"/>
          <w:shd w:val="clear" w:color="auto" w:fill="FFFFFF"/>
        </w:rPr>
        <w:t xml:space="preserve"> </w:t>
      </w:r>
      <w:r w:rsidR="003C7293">
        <w:rPr>
          <w:rStyle w:val="normaltextrun"/>
          <w:rFonts w:cs="Arial"/>
          <w:i/>
          <w:iCs/>
          <w:color w:val="000000"/>
          <w:szCs w:val="22"/>
          <w:shd w:val="clear" w:color="auto" w:fill="FFFFFF"/>
        </w:rPr>
        <w:t xml:space="preserve">Evaluate </w:t>
      </w:r>
      <w:r w:rsidR="00095B80">
        <w:rPr>
          <w:rStyle w:val="normaltextrun"/>
          <w:rFonts w:cs="Arial"/>
          <w:i/>
          <w:iCs/>
          <w:color w:val="000000"/>
          <w:szCs w:val="22"/>
          <w:shd w:val="clear" w:color="auto" w:fill="FFFFFF"/>
        </w:rPr>
        <w:t>both FR1 and</w:t>
      </w:r>
      <w:r>
        <w:rPr>
          <w:rStyle w:val="normaltextrun"/>
          <w:rFonts w:cs="Arial"/>
          <w:i/>
          <w:iCs/>
          <w:color w:val="000000"/>
          <w:szCs w:val="22"/>
          <w:shd w:val="clear" w:color="auto" w:fill="FFFFFF"/>
        </w:rPr>
        <w:t xml:space="preserve"> FR2 scenario</w:t>
      </w:r>
      <w:r w:rsidR="00095B80">
        <w:rPr>
          <w:rStyle w:val="normaltextrun"/>
          <w:rFonts w:cs="Arial"/>
          <w:i/>
          <w:iCs/>
          <w:color w:val="000000"/>
          <w:szCs w:val="22"/>
          <w:shd w:val="clear" w:color="auto" w:fill="FFFFFF"/>
        </w:rPr>
        <w:t>s</w:t>
      </w:r>
      <w:r>
        <w:rPr>
          <w:rStyle w:val="normaltextrun"/>
          <w:rFonts w:cs="Arial"/>
          <w:i/>
          <w:iCs/>
          <w:color w:val="000000"/>
          <w:szCs w:val="22"/>
          <w:shd w:val="clear" w:color="auto" w:fill="FFFFFF"/>
        </w:rPr>
        <w:t xml:space="preserve">. </w:t>
      </w:r>
    </w:p>
    <w:p w14:paraId="20EC317B" w14:textId="450A38C2" w:rsidR="00060A25" w:rsidRDefault="00060A25" w:rsidP="00060A25">
      <w:pPr>
        <w:spacing w:after="0"/>
        <w:rPr>
          <w:rStyle w:val="normaltextrun"/>
          <w:b/>
          <w:bCs/>
          <w:u w:val="single"/>
        </w:rPr>
      </w:pPr>
    </w:p>
    <w:p w14:paraId="1746D01E" w14:textId="09597427" w:rsidR="00060A25" w:rsidRPr="0059347D" w:rsidRDefault="00095B80" w:rsidP="00060A25">
      <w:pPr>
        <w:spacing w:after="0"/>
        <w:rPr>
          <w:rStyle w:val="normaltextrun"/>
          <w:b/>
          <w:u w:val="single"/>
          <w:lang w:val="en-US"/>
        </w:rPr>
      </w:pPr>
      <w:r>
        <w:rPr>
          <w:rStyle w:val="normaltextrun"/>
          <w:b/>
          <w:bCs/>
          <w:u w:val="single"/>
        </w:rPr>
        <w:t>Power class, SU-MIMO, Carrier aggregation</w:t>
      </w:r>
      <w:r w:rsidR="00060A25" w:rsidRPr="007C68E0">
        <w:rPr>
          <w:rStyle w:val="normaltextrun"/>
          <w:b/>
          <w:bCs/>
          <w:u w:val="single"/>
        </w:rPr>
        <w:t>:</w:t>
      </w:r>
    </w:p>
    <w:p w14:paraId="496087CE" w14:textId="77777777" w:rsidR="00060A25" w:rsidRDefault="00060A25" w:rsidP="00060A25">
      <w:pPr>
        <w:spacing w:after="0"/>
        <w:rPr>
          <w:rStyle w:val="normaltextrun"/>
          <w:b/>
          <w:bCs/>
          <w:u w:val="single"/>
        </w:rPr>
      </w:pPr>
    </w:p>
    <w:p w14:paraId="32E94EB6" w14:textId="77CD59BD" w:rsidR="00060A25" w:rsidRDefault="009E5DB8" w:rsidP="00060A25">
      <w:pPr>
        <w:jc w:val="both"/>
        <w:rPr>
          <w:rStyle w:val="normaltextrun"/>
        </w:rPr>
      </w:pPr>
      <w:r>
        <w:rPr>
          <w:noProof/>
        </w:rPr>
        <mc:AlternateContent>
          <mc:Choice Requires="wps">
            <w:drawing>
              <wp:anchor distT="0" distB="0" distL="114300" distR="114300" simplePos="0" relativeHeight="251658245" behindDoc="0" locked="0" layoutInCell="1" allowOverlap="1" wp14:anchorId="5AF3DEBF" wp14:editId="5F285A03">
                <wp:simplePos x="0" y="0"/>
                <wp:positionH relativeFrom="column">
                  <wp:posOffset>-38735</wp:posOffset>
                </wp:positionH>
                <wp:positionV relativeFrom="paragraph">
                  <wp:posOffset>204470</wp:posOffset>
                </wp:positionV>
                <wp:extent cx="6438900" cy="825500"/>
                <wp:effectExtent l="0" t="0" r="19050" b="12700"/>
                <wp:wrapNone/>
                <wp:docPr id="15" name="Rectangle 15"/>
                <wp:cNvGraphicFramePr/>
                <a:graphic xmlns:a="http://schemas.openxmlformats.org/drawingml/2006/main">
                  <a:graphicData uri="http://schemas.microsoft.com/office/word/2010/wordprocessingShape">
                    <wps:wsp>
                      <wps:cNvSpPr/>
                      <wps:spPr>
                        <a:xfrm>
                          <a:off x="0" y="0"/>
                          <a:ext cx="6438900" cy="82550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F9E4EE7" id="Rectangle 15" o:spid="_x0000_s1026" style="position:absolute;margin-left:-3.05pt;margin-top:16.1pt;width:507pt;height:65pt;z-index:251658245;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AZsSYAIAAB4FAAAOAAAAZHJzL2Uyb0RvYy54bWysVMFu2zAMvQ/YPwi6L06ypEuDOkXQosOA&#10;og2aDj0rshQbkEWNUuJkXz9KdpyiLXYYdpEpkXyknh91dX2oDdsr9BXYnI8GQ86UlVBUdpvzn893&#10;X2ac+SBsIQxYlfOj8vx68fnTVePmagwlmEIhIxDr543LeRmCm2eZl6WqhR+AU5acGrAWgba4zQoU&#10;DaHXJhsPhxdZA1g4BKm8p9Pb1skXCV9rJcOj1l4FZnJOvYW0Ylo3cc0WV2K+ReHKSnZtiH/oohaV&#10;paI91K0Igu2wegdVVxLBgw4DCXUGWldSpTvQbUbDN7dZl8KpdBcix7ueJv//YOXDfu1WSDQ0zs89&#10;mfEWB411/FJ/7JDIOvZkqUNgkg4vJl9nl0PiVJJvNp5OySaY7Jzt0IfvCmoWjZwj/YzEkdjf+9CG&#10;nkJiMQt3lTHx/NxKssLRqBhg7JPSrCqo+DgBJZWoG4NsL+j/CimVDaPWVYpCtcfUWN9an5EaTYAR&#10;WVPhHrsDiAp8j9223cXHVJVE1icP/9ZYm9xnpMpgQ59cVxbwIwBDt+oqt/EnklpqIksbKI4rZAit&#10;xL2TdxXRfi98WAkkTdOfojkNj7RoA03OobM4KwF/f3Qe40lq5OWsoRnJuf+1E6g4Mz8sifByNJnE&#10;oUqbyfTbmDb42rN57bG7+gboN43oRXAymTE+mJOpEeoXGudlrEouYSXVzrkMeNrchHZ26UGQarlM&#10;YTRIToR7u3YygkdWo6yeDy8CXae9QKp9gNM8ifkbCbaxMdPCchdAV0mfZ147vmkIk3C6ByNO+et9&#10;ijo/a4s/AAAA//8DAFBLAwQUAAYACAAAACEAnGvfBuEAAAAKAQAADwAAAGRycy9kb3ducmV2Lnht&#10;bEyPQUvDQBCF74L/YRnBW7tJxGhjNiUVBFEQGkvR2zY7TYLZ2ZjdtvHfOz3pbWbe48338uVke3HE&#10;0XeOFMTzCARS7UxHjYLN+9PsHoQPmozuHaGCH/SwLC4vcp0Zd6I1HqvQCA4hn2kFbQhDJqWvW7Ta&#10;z92AxNrejVYHXsdGmlGfONz2MomiVFrdEX9o9YCPLdZf1cEq2K5v97hapRv59ll+l3H1PL2+fCh1&#10;fTWVDyACTuHPDGd8RoeCmXbuQMaLXsEsjdmp4CZJQJz1KLpbgNjxlPJJFrn8X6H4BQAA//8DAFBL&#10;AQItABQABgAIAAAAIQC2gziS/gAAAOEBAAATAAAAAAAAAAAAAAAAAAAAAABbQ29udGVudF9UeXBl&#10;c10ueG1sUEsBAi0AFAAGAAgAAAAhADj9If/WAAAAlAEAAAsAAAAAAAAAAAAAAAAALwEAAF9yZWxz&#10;Ly5yZWxzUEsBAi0AFAAGAAgAAAAhAKgBmxJgAgAAHgUAAA4AAAAAAAAAAAAAAAAALgIAAGRycy9l&#10;Mm9Eb2MueG1sUEsBAi0AFAAGAAgAAAAhAJxr3wbhAAAACgEAAA8AAAAAAAAAAAAAAAAAugQAAGRy&#10;cy9kb3ducmV2LnhtbFBLBQYAAAAABAAEAPMAAADIBQAAAAA=&#10;" filled="f" strokecolor="#1f3763 [1604]" strokeweight="1pt"/>
            </w:pict>
          </mc:Fallback>
        </mc:AlternateContent>
      </w:r>
      <w:r w:rsidR="00060A25">
        <w:rPr>
          <w:rStyle w:val="normaltextrun"/>
        </w:rPr>
        <w:t>The following was agreed in RAN4 #104bis-e.</w:t>
      </w:r>
    </w:p>
    <w:p w14:paraId="646506E9" w14:textId="658FE282" w:rsidR="00E51CE9" w:rsidRDefault="00E51CE9" w:rsidP="00E51CE9">
      <w:pPr>
        <w:spacing w:after="0"/>
        <w:rPr>
          <w:lang w:eastAsia="zh-CN"/>
        </w:rPr>
      </w:pPr>
      <w:r w:rsidRPr="003C3FB5">
        <w:rPr>
          <w:b/>
          <w:highlight w:val="green"/>
          <w:lang w:eastAsia="zh-CN"/>
        </w:rPr>
        <w:t>Agreement</w:t>
      </w:r>
      <w:r w:rsidRPr="003C3FB5">
        <w:rPr>
          <w:highlight w:val="green"/>
          <w:lang w:eastAsia="zh-CN"/>
        </w:rPr>
        <w:t>:</w:t>
      </w:r>
      <w:r>
        <w:rPr>
          <w:lang w:eastAsia="zh-CN"/>
        </w:rPr>
        <w:t xml:space="preserve"> </w:t>
      </w:r>
      <w:r w:rsidR="007C68E0">
        <w:rPr>
          <w:lang w:eastAsia="zh-CN"/>
        </w:rPr>
        <w:t>(RAN4 #104bis-e)</w:t>
      </w:r>
    </w:p>
    <w:p w14:paraId="12C71627" w14:textId="5EDCFD58" w:rsidR="00E51CE9" w:rsidRPr="00E51CE9" w:rsidRDefault="00E51CE9" w:rsidP="00E51CE9">
      <w:pPr>
        <w:pStyle w:val="ListParagraph"/>
        <w:numPr>
          <w:ilvl w:val="0"/>
          <w:numId w:val="36"/>
        </w:numPr>
        <w:spacing w:after="0"/>
        <w:contextualSpacing w:val="0"/>
        <w:rPr>
          <w:rFonts w:eastAsia="Yu Mincho"/>
          <w:i/>
          <w:color w:val="0070C0"/>
          <w:sz w:val="18"/>
          <w:szCs w:val="18"/>
          <w:lang w:val="en-US" w:eastAsia="zh-CN"/>
        </w:rPr>
      </w:pPr>
      <w:r w:rsidRPr="00E51CE9">
        <w:rPr>
          <w:rFonts w:eastAsia="Yu Mincho"/>
          <w:i/>
          <w:color w:val="0070C0"/>
          <w:sz w:val="18"/>
          <w:szCs w:val="18"/>
          <w:lang w:val="en-US" w:eastAsia="zh-CN"/>
        </w:rPr>
        <w:t>UE Power Class 3 and scenario with a single transmitter &amp; single component carrier is considered</w:t>
      </w:r>
    </w:p>
    <w:p w14:paraId="7AA99328" w14:textId="429FB49F" w:rsidR="00E51CE9" w:rsidRPr="00E51CE9" w:rsidRDefault="00E51CE9" w:rsidP="00E51CE9">
      <w:pPr>
        <w:pStyle w:val="ListParagraph"/>
        <w:numPr>
          <w:ilvl w:val="0"/>
          <w:numId w:val="36"/>
        </w:numPr>
        <w:spacing w:after="0"/>
        <w:contextualSpacing w:val="0"/>
        <w:rPr>
          <w:rFonts w:eastAsia="Yu Mincho"/>
          <w:i/>
          <w:color w:val="0070C0"/>
          <w:sz w:val="18"/>
          <w:szCs w:val="18"/>
          <w:lang w:val="en-US" w:eastAsia="zh-CN"/>
        </w:rPr>
      </w:pPr>
      <w:r w:rsidRPr="00E51CE9">
        <w:rPr>
          <w:rFonts w:eastAsia="Yu Mincho"/>
          <w:i/>
          <w:color w:val="0070C0"/>
          <w:sz w:val="18"/>
          <w:szCs w:val="18"/>
          <w:lang w:val="en-US" w:eastAsia="zh-CN"/>
        </w:rPr>
        <w:t>SU-MIMO and/or inter band UL CA are not considered.</w:t>
      </w:r>
    </w:p>
    <w:p w14:paraId="567F6030" w14:textId="0DDDAEC3" w:rsidR="00E51CE9" w:rsidRPr="00E51CE9" w:rsidRDefault="00E51CE9" w:rsidP="00E51CE9">
      <w:pPr>
        <w:pStyle w:val="ListParagraph"/>
        <w:numPr>
          <w:ilvl w:val="0"/>
          <w:numId w:val="36"/>
        </w:numPr>
        <w:spacing w:after="0"/>
        <w:contextualSpacing w:val="0"/>
        <w:rPr>
          <w:rFonts w:eastAsia="Yu Mincho"/>
          <w:i/>
          <w:color w:val="0070C0"/>
          <w:sz w:val="18"/>
          <w:szCs w:val="18"/>
          <w:lang w:val="en-US" w:eastAsia="zh-CN"/>
        </w:rPr>
      </w:pPr>
      <w:r w:rsidRPr="00E51CE9">
        <w:rPr>
          <w:rFonts w:eastAsia="Yu Mincho"/>
          <w:i/>
          <w:color w:val="0070C0"/>
          <w:sz w:val="18"/>
          <w:szCs w:val="18"/>
          <w:lang w:val="en-US" w:eastAsia="zh-CN"/>
        </w:rPr>
        <w:t>Whether intra band UL CA is considered or not is FFS</w:t>
      </w:r>
    </w:p>
    <w:p w14:paraId="6F99F89C" w14:textId="77777777" w:rsidR="00E51CE9" w:rsidRPr="00E51CE9" w:rsidRDefault="00E51CE9" w:rsidP="00E51CE9">
      <w:pPr>
        <w:pStyle w:val="ListParagraph"/>
        <w:numPr>
          <w:ilvl w:val="0"/>
          <w:numId w:val="36"/>
        </w:numPr>
        <w:spacing w:after="0"/>
        <w:contextualSpacing w:val="0"/>
        <w:rPr>
          <w:rFonts w:eastAsia="Yu Mincho"/>
          <w:i/>
          <w:color w:val="0070C0"/>
          <w:sz w:val="18"/>
          <w:szCs w:val="18"/>
          <w:lang w:val="en-US" w:eastAsia="zh-CN"/>
        </w:rPr>
      </w:pPr>
      <w:r w:rsidRPr="00E51CE9">
        <w:rPr>
          <w:rFonts w:eastAsia="Yu Mincho"/>
          <w:i/>
          <w:color w:val="0070C0"/>
          <w:sz w:val="18"/>
          <w:szCs w:val="18"/>
          <w:lang w:val="en-US" w:eastAsia="zh-CN"/>
        </w:rPr>
        <w:t>The above three bullets are applicable to both FR1 and FR2</w:t>
      </w:r>
    </w:p>
    <w:p w14:paraId="067464E9" w14:textId="254F7C04" w:rsidR="00095B80" w:rsidRDefault="00095B80" w:rsidP="00095B80">
      <w:pPr>
        <w:spacing w:after="0"/>
        <w:jc w:val="both"/>
        <w:rPr>
          <w:rStyle w:val="normaltextrun"/>
          <w:shd w:val="clear" w:color="auto" w:fill="FFFFFF"/>
        </w:rPr>
      </w:pPr>
    </w:p>
    <w:p w14:paraId="6E2285E8" w14:textId="3FFBDE47" w:rsidR="00095B80" w:rsidRDefault="00095B80" w:rsidP="00EB4DC4">
      <w:pPr>
        <w:jc w:val="both"/>
        <w:rPr>
          <w:rStyle w:val="normaltextrun"/>
          <w:shd w:val="clear" w:color="auto" w:fill="FFFFFF"/>
        </w:rPr>
      </w:pPr>
      <w:r>
        <w:rPr>
          <w:rStyle w:val="normaltextrun"/>
          <w:shd w:val="clear" w:color="auto" w:fill="FFFFFF"/>
        </w:rPr>
        <w:t xml:space="preserve">In this area, there was considerable progress in RAN4 #104bis-e. The only FFS point relates to intra band UL CA scenario. </w:t>
      </w:r>
      <w:r w:rsidR="000E5E41">
        <w:rPr>
          <w:rStyle w:val="normaltextrun"/>
          <w:shd w:val="clear" w:color="auto" w:fill="FFFFFF"/>
        </w:rPr>
        <w:t>It makes more sense to start from the baseline scenario (1</w:t>
      </w:r>
      <w:r w:rsidR="00BD64D4">
        <w:rPr>
          <w:rStyle w:val="normaltextrun"/>
          <w:shd w:val="clear" w:color="auto" w:fill="FFFFFF"/>
        </w:rPr>
        <w:t>-</w:t>
      </w:r>
      <w:r w:rsidR="000E5E41">
        <w:rPr>
          <w:rStyle w:val="normaltextrun"/>
          <w:shd w:val="clear" w:color="auto" w:fill="FFFFFF"/>
        </w:rPr>
        <w:t>CC)</w:t>
      </w:r>
      <w:r w:rsidR="0088549D">
        <w:rPr>
          <w:rStyle w:val="normaltextrun"/>
          <w:shd w:val="clear" w:color="auto" w:fill="FFFFFF"/>
        </w:rPr>
        <w:t>,</w:t>
      </w:r>
      <w:r w:rsidR="000E5E41">
        <w:rPr>
          <w:rStyle w:val="normaltextrun"/>
          <w:shd w:val="clear" w:color="auto" w:fill="FFFFFF"/>
        </w:rPr>
        <w:t xml:space="preserve"> which has opportunities for </w:t>
      </w:r>
      <w:r w:rsidR="00F950E6">
        <w:rPr>
          <w:rStyle w:val="normaltextrun"/>
          <w:shd w:val="clear" w:color="auto" w:fill="FFFFFF"/>
        </w:rPr>
        <w:t xml:space="preserve">the </w:t>
      </w:r>
      <w:r w:rsidR="000E5E41">
        <w:rPr>
          <w:rStyle w:val="normaltextrun"/>
          <w:shd w:val="clear" w:color="auto" w:fill="FFFFFF"/>
        </w:rPr>
        <w:t>low</w:t>
      </w:r>
      <w:r w:rsidR="00BD64D4">
        <w:rPr>
          <w:rStyle w:val="normaltextrun"/>
          <w:shd w:val="clear" w:color="auto" w:fill="FFFFFF"/>
        </w:rPr>
        <w:t>est</w:t>
      </w:r>
      <w:r w:rsidR="000E5E41">
        <w:rPr>
          <w:rStyle w:val="normaltextrun"/>
          <w:shd w:val="clear" w:color="auto" w:fill="FFFFFF"/>
        </w:rPr>
        <w:t xml:space="preserve"> PAR/CM. </w:t>
      </w:r>
      <w:r>
        <w:rPr>
          <w:rStyle w:val="normaltextrun"/>
          <w:shd w:val="clear" w:color="auto" w:fill="FFFFFF"/>
        </w:rPr>
        <w:t xml:space="preserve">We </w:t>
      </w:r>
      <w:r w:rsidR="000E5E41">
        <w:rPr>
          <w:rStyle w:val="normaltextrun"/>
          <w:shd w:val="clear" w:color="auto" w:fill="FFFFFF"/>
        </w:rPr>
        <w:t xml:space="preserve">also </w:t>
      </w:r>
      <w:r>
        <w:rPr>
          <w:rStyle w:val="normaltextrun"/>
          <w:shd w:val="clear" w:color="auto" w:fill="FFFFFF"/>
        </w:rPr>
        <w:t xml:space="preserve">think that from </w:t>
      </w:r>
      <w:r w:rsidR="000E5E41">
        <w:rPr>
          <w:rStyle w:val="normaltextrun"/>
          <w:shd w:val="clear" w:color="auto" w:fill="FFFFFF"/>
        </w:rPr>
        <w:t>workload</w:t>
      </w:r>
      <w:r>
        <w:rPr>
          <w:rStyle w:val="normaltextrun"/>
          <w:shd w:val="clear" w:color="auto" w:fill="FFFFFF"/>
        </w:rPr>
        <w:t xml:space="preserve"> point of is not realistic to </w:t>
      </w:r>
      <w:r w:rsidR="000E5E41">
        <w:rPr>
          <w:rStyle w:val="normaltextrun"/>
          <w:shd w:val="clear" w:color="auto" w:fill="FFFFFF"/>
        </w:rPr>
        <w:t>cover all possible scenarios</w:t>
      </w:r>
      <w:r w:rsidR="00BD64D4">
        <w:rPr>
          <w:rStyle w:val="normaltextrun"/>
          <w:shd w:val="clear" w:color="auto" w:fill="FFFFFF"/>
        </w:rPr>
        <w:t xml:space="preserve"> (such as intra band UL CA) in Rel-</w:t>
      </w:r>
      <w:proofErr w:type="gramStart"/>
      <w:r w:rsidR="00BD64D4">
        <w:rPr>
          <w:rStyle w:val="normaltextrun"/>
          <w:shd w:val="clear" w:color="auto" w:fill="FFFFFF"/>
        </w:rPr>
        <w:t>18 time</w:t>
      </w:r>
      <w:proofErr w:type="gramEnd"/>
      <w:r w:rsidR="00BD64D4">
        <w:rPr>
          <w:rStyle w:val="normaltextrun"/>
          <w:shd w:val="clear" w:color="auto" w:fill="FFFFFF"/>
        </w:rPr>
        <w:t xml:space="preserve"> frame</w:t>
      </w:r>
      <w:r>
        <w:rPr>
          <w:rStyle w:val="normaltextrun"/>
          <w:shd w:val="clear" w:color="auto" w:fill="FFFFFF"/>
        </w:rPr>
        <w:t xml:space="preserve">. </w:t>
      </w:r>
    </w:p>
    <w:p w14:paraId="3757DB86" w14:textId="686D723D" w:rsidR="000E5E41" w:rsidRDefault="000E5E41" w:rsidP="000E5E41">
      <w:pPr>
        <w:jc w:val="both"/>
        <w:rPr>
          <w:rStyle w:val="normaltextrun"/>
          <w:rFonts w:cs="Arial"/>
          <w:i/>
          <w:iCs/>
          <w:color w:val="000000"/>
          <w:szCs w:val="22"/>
          <w:shd w:val="clear" w:color="auto" w:fill="FFFFFF"/>
        </w:rPr>
      </w:pPr>
      <w:r>
        <w:rPr>
          <w:b/>
          <w:bCs/>
          <w:i/>
          <w:iCs/>
        </w:rPr>
        <w:t>Proposal</w:t>
      </w:r>
      <w:r w:rsidRPr="002D779D">
        <w:rPr>
          <w:b/>
          <w:bCs/>
          <w:i/>
          <w:iCs/>
        </w:rPr>
        <w:t xml:space="preserve"> </w:t>
      </w:r>
      <w:r w:rsidR="00792C9C">
        <w:rPr>
          <w:b/>
          <w:bCs/>
          <w:i/>
          <w:iCs/>
        </w:rPr>
        <w:t>5</w:t>
      </w:r>
      <w:r w:rsidRPr="002D779D">
        <w:rPr>
          <w:b/>
          <w:bCs/>
          <w:i/>
          <w:iCs/>
          <w:noProof/>
        </w:rPr>
        <w:t xml:space="preserve">: </w:t>
      </w:r>
      <w:r>
        <w:rPr>
          <w:rStyle w:val="normaltextrun"/>
          <w:rFonts w:cs="Arial"/>
          <w:i/>
          <w:iCs/>
          <w:color w:val="000000"/>
          <w:szCs w:val="22"/>
          <w:shd w:val="clear" w:color="auto" w:fill="FFFFFF"/>
        </w:rPr>
        <w:t xml:space="preserve"> Do not consider intra band UL CA scenario in Rel-18 WI. </w:t>
      </w:r>
    </w:p>
    <w:p w14:paraId="0D2F86A3" w14:textId="77777777" w:rsidR="00F950E6" w:rsidRDefault="00F950E6" w:rsidP="00F95D46">
      <w:pPr>
        <w:spacing w:after="0"/>
        <w:rPr>
          <w:rStyle w:val="normaltextrun"/>
          <w:b/>
          <w:bCs/>
          <w:u w:val="single"/>
        </w:rPr>
      </w:pPr>
    </w:p>
    <w:p w14:paraId="5F75CC40" w14:textId="55596675" w:rsidR="00F95D46" w:rsidRDefault="00F95D46" w:rsidP="00F95D46">
      <w:pPr>
        <w:spacing w:after="0"/>
        <w:rPr>
          <w:rStyle w:val="normaltextrun"/>
          <w:b/>
          <w:bCs/>
          <w:u w:val="single"/>
        </w:rPr>
      </w:pPr>
      <w:r>
        <w:rPr>
          <w:rStyle w:val="normaltextrun"/>
          <w:b/>
          <w:bCs/>
          <w:u w:val="single"/>
        </w:rPr>
        <w:t>MPR/PAR reduction schemes</w:t>
      </w:r>
      <w:r w:rsidRPr="007C68E0">
        <w:rPr>
          <w:rStyle w:val="normaltextrun"/>
          <w:b/>
          <w:bCs/>
          <w:u w:val="single"/>
        </w:rPr>
        <w:t>:</w:t>
      </w:r>
    </w:p>
    <w:p w14:paraId="452993D5" w14:textId="0143A7F8" w:rsidR="00F95D46" w:rsidRDefault="00F95D46" w:rsidP="00F95D46">
      <w:pPr>
        <w:spacing w:after="0"/>
        <w:jc w:val="both"/>
        <w:rPr>
          <w:rStyle w:val="normaltextrun"/>
        </w:rPr>
      </w:pPr>
    </w:p>
    <w:p w14:paraId="67193CDA" w14:textId="1BF89180" w:rsidR="00F95D46" w:rsidRDefault="009E5DB8" w:rsidP="00F95D46">
      <w:pPr>
        <w:jc w:val="both"/>
        <w:rPr>
          <w:rStyle w:val="normaltextrun"/>
        </w:rPr>
      </w:pPr>
      <w:r>
        <w:rPr>
          <w:noProof/>
        </w:rPr>
        <mc:AlternateContent>
          <mc:Choice Requires="wps">
            <w:drawing>
              <wp:anchor distT="0" distB="0" distL="114300" distR="114300" simplePos="0" relativeHeight="251658246" behindDoc="0" locked="0" layoutInCell="1" allowOverlap="1" wp14:anchorId="7B72F7A7" wp14:editId="0263A61B">
                <wp:simplePos x="0" y="0"/>
                <wp:positionH relativeFrom="column">
                  <wp:posOffset>-83185</wp:posOffset>
                </wp:positionH>
                <wp:positionV relativeFrom="paragraph">
                  <wp:posOffset>192405</wp:posOffset>
                </wp:positionV>
                <wp:extent cx="6438900" cy="2927350"/>
                <wp:effectExtent l="0" t="0" r="19050" b="25400"/>
                <wp:wrapNone/>
                <wp:docPr id="14" name="Rectangle 14"/>
                <wp:cNvGraphicFramePr/>
                <a:graphic xmlns:a="http://schemas.openxmlformats.org/drawingml/2006/main">
                  <a:graphicData uri="http://schemas.microsoft.com/office/word/2010/wordprocessingShape">
                    <wps:wsp>
                      <wps:cNvSpPr/>
                      <wps:spPr>
                        <a:xfrm>
                          <a:off x="0" y="0"/>
                          <a:ext cx="6438900" cy="292735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31B52DF" id="Rectangle 14" o:spid="_x0000_s1026" style="position:absolute;margin-left:-6.55pt;margin-top:15.15pt;width:507pt;height:230.5pt;z-index:25165824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sny4ZQIAAB8FAAAOAAAAZHJzL2Uyb0RvYy54bWysVE1v2zAMvQ/YfxB0X+ykST+COkWQIsOA&#10;oi3aDj2rslQbkEWNUuJkv36U7DhFW+wwzAeZEslH6elRl1e7xrCtQl+DLfh4lHOmrISytq8F//m0&#10;/nbOmQ/ClsKAVQXfK8+vFl+/XLZuriZQgSkVMgKxft66glchuHmWeVmpRvgROGXJqQEbEWiKr1mJ&#10;oiX0xmSTPD/NWsDSIUjlPa1ed06+SPhaKxnutPYqMFNw2ltII6bxJY7Z4lLMX1G4qpb9NsQ/7KIR&#10;taWiA9S1CIJtsP4A1dQSwYMOIwlNBlrXUqUz0GnG+bvTPFbCqXQWIse7gSb//2Dl7fbR3SPR0Do/&#10;92TGU+w0NvFP+2O7RNZ+IEvtApO0eDo9Ob/IiVNJvsnF5OxklujMjukOffiuoGHRKDjSbSSSxPbG&#10;BypJoYeQWM3CujYmrh/3kqywNyoGGPugNKtLqj5JQEkmamWQbQVdsJBS2TDuXJUoVbc8y+mLN031&#10;how0S4ARWVPhAbsHiBL8iN3B9PExVSWVDcn53zbWJQ8ZqTLYMCQ3tQX8DMDQqfrKXfyBpI6ayNIL&#10;lPt7ZAidxr2T65povxE+3AskUdNVUaOGOxq0gbbg0FucVYC/P1uP8aQ18nLWUpMU3P/aCFScmR+W&#10;VHgxnk5jV6XJdHY2oQm+9by89dhNswK6pjE9CU4mM8YHczA1QvNM/byMVcklrKTaBZcBD5NV6JqX&#10;XgSplssURp3kRLixj05G8MhqlNXT7lmg67UXSLa3cGgoMX8nwS42ZlpYbgLoOunzyGvPN3VhEk7/&#10;YsQ2fztPUcd3bfEHAAD//wMAUEsDBBQABgAIAAAAIQDMAjYz4gAAAAsBAAAPAAAAZHJzL2Rvd25y&#10;ZXYueG1sTI9RS8MwFIXfBf9DuIJvWxKrw9Xejk4QRGGwOsZ8y5q7ttgktcm2+u/NnvTxcj7O+W62&#10;GE3HTjT41lkEORXAyFZOt7ZG2Hy8TB6B+aCsVp2zhPBDHhb59VWmUu3Odk2nMtQsllifKoQmhD7l&#10;3FcNGeWnricbs4MbjArxHGquB3WO5abjd0LMuFGtjQuN6um5oeqrPBqE7frhQMvlbMNXn8V3IcvX&#10;8f1th3h7MxZPwAKN4Q+Gi35Uhzw67d3Ras86hIlMZEQREpEAuwBCiDmwPcL9XCbA84z//yH/BQAA&#10;//8DAFBLAQItABQABgAIAAAAIQC2gziS/gAAAOEBAAATAAAAAAAAAAAAAAAAAAAAAABbQ29udGVu&#10;dF9UeXBlc10ueG1sUEsBAi0AFAAGAAgAAAAhADj9If/WAAAAlAEAAAsAAAAAAAAAAAAAAAAALwEA&#10;AF9yZWxzLy5yZWxzUEsBAi0AFAAGAAgAAAAhAECyfLhlAgAAHwUAAA4AAAAAAAAAAAAAAAAALgIA&#10;AGRycy9lMm9Eb2MueG1sUEsBAi0AFAAGAAgAAAAhAMwCNjPiAAAACwEAAA8AAAAAAAAAAAAAAAAA&#10;vwQAAGRycy9kb3ducmV2LnhtbFBLBQYAAAAABAAEAPMAAADOBQAAAAA=&#10;" filled="f" strokecolor="#1f3763 [1604]" strokeweight="1pt"/>
            </w:pict>
          </mc:Fallback>
        </mc:AlternateContent>
      </w:r>
      <w:r w:rsidR="00F95D46">
        <w:rPr>
          <w:rStyle w:val="normaltextrun"/>
        </w:rPr>
        <w:t>The following was agreed in RAN4 #104bis-e and RAN1 #110bis-e.</w:t>
      </w:r>
    </w:p>
    <w:p w14:paraId="4E40554E" w14:textId="77777777" w:rsidR="00F95D46" w:rsidRDefault="00F95D46" w:rsidP="00F95D46">
      <w:pPr>
        <w:spacing w:after="0"/>
        <w:rPr>
          <w:lang w:eastAsia="zh-CN"/>
        </w:rPr>
      </w:pPr>
      <w:r w:rsidRPr="003C3FB5">
        <w:rPr>
          <w:b/>
          <w:highlight w:val="green"/>
          <w:lang w:eastAsia="zh-CN"/>
        </w:rPr>
        <w:t>Agreement</w:t>
      </w:r>
      <w:r w:rsidRPr="003C3FB5">
        <w:rPr>
          <w:highlight w:val="green"/>
          <w:lang w:eastAsia="zh-CN"/>
        </w:rPr>
        <w:t>:</w:t>
      </w:r>
      <w:r>
        <w:rPr>
          <w:lang w:eastAsia="zh-CN"/>
        </w:rPr>
        <w:t xml:space="preserve"> (RAN4 #104bis-e)</w:t>
      </w:r>
    </w:p>
    <w:p w14:paraId="4A666AD2" w14:textId="77777777" w:rsidR="00F95D46" w:rsidRPr="00F95D46" w:rsidRDefault="00F95D46" w:rsidP="00F95D46">
      <w:pPr>
        <w:pStyle w:val="ListParagraph"/>
        <w:numPr>
          <w:ilvl w:val="0"/>
          <w:numId w:val="42"/>
        </w:numPr>
        <w:jc w:val="both"/>
        <w:rPr>
          <w:rFonts w:eastAsia="Yu Mincho"/>
          <w:i/>
          <w:color w:val="0070C0"/>
          <w:sz w:val="18"/>
          <w:szCs w:val="18"/>
          <w:lang w:val="en-US" w:eastAsia="zh-CN"/>
        </w:rPr>
      </w:pPr>
      <w:r w:rsidRPr="00F95D46">
        <w:rPr>
          <w:rFonts w:eastAsia="Yu Mincho"/>
          <w:i/>
          <w:color w:val="0070C0"/>
          <w:sz w:val="18"/>
          <w:szCs w:val="18"/>
          <w:lang w:val="en-US" w:eastAsia="zh-CN"/>
        </w:rPr>
        <w:t>Frequency domain spectrum shaping without spectrum extension for DFT-S-OFDM is the transparent scheme thus far according to the WID</w:t>
      </w:r>
    </w:p>
    <w:p w14:paraId="561CE06A" w14:textId="77777777" w:rsidR="00F95D46" w:rsidRPr="00F95D46" w:rsidRDefault="00F95D46" w:rsidP="00F95D46">
      <w:pPr>
        <w:pStyle w:val="ListParagraph"/>
        <w:numPr>
          <w:ilvl w:val="0"/>
          <w:numId w:val="42"/>
        </w:numPr>
        <w:jc w:val="both"/>
        <w:rPr>
          <w:rFonts w:eastAsia="Yu Mincho"/>
          <w:i/>
          <w:color w:val="0070C0"/>
          <w:sz w:val="18"/>
          <w:szCs w:val="18"/>
          <w:lang w:val="en-US" w:eastAsia="zh-CN"/>
        </w:rPr>
      </w:pPr>
      <w:r w:rsidRPr="00F95D46">
        <w:rPr>
          <w:rFonts w:eastAsia="Yu Mincho"/>
          <w:i/>
          <w:color w:val="0070C0"/>
          <w:sz w:val="18"/>
          <w:szCs w:val="18"/>
          <w:lang w:val="en-US" w:eastAsia="zh-CN"/>
        </w:rPr>
        <w:t>Other techniques can be discussed depending on RAN Plenary decision</w:t>
      </w:r>
    </w:p>
    <w:p w14:paraId="6FD2D7B6" w14:textId="64CBA7B1" w:rsidR="001F7F2C" w:rsidRDefault="001F7F2C" w:rsidP="001F7F2C">
      <w:pPr>
        <w:spacing w:after="0"/>
        <w:rPr>
          <w:lang w:eastAsia="zh-CN"/>
        </w:rPr>
      </w:pPr>
      <w:r w:rsidRPr="003C3FB5">
        <w:rPr>
          <w:b/>
          <w:highlight w:val="green"/>
          <w:lang w:eastAsia="zh-CN"/>
        </w:rPr>
        <w:t>Agreement</w:t>
      </w:r>
      <w:r w:rsidRPr="003C3FB5">
        <w:rPr>
          <w:highlight w:val="green"/>
          <w:lang w:eastAsia="zh-CN"/>
        </w:rPr>
        <w:t>:</w:t>
      </w:r>
      <w:r>
        <w:rPr>
          <w:lang w:eastAsia="zh-CN"/>
        </w:rPr>
        <w:t xml:space="preserve"> </w:t>
      </w:r>
      <w:r w:rsidR="00484805">
        <w:rPr>
          <w:lang w:eastAsia="zh-CN"/>
        </w:rPr>
        <w:t>(RAN4 #104bis-e)</w:t>
      </w:r>
    </w:p>
    <w:p w14:paraId="06AA4826" w14:textId="77777777" w:rsidR="001F7F2C" w:rsidRPr="00E51CE9" w:rsidRDefault="001F7F2C" w:rsidP="001F7F2C">
      <w:pPr>
        <w:pStyle w:val="ListParagraph"/>
        <w:numPr>
          <w:ilvl w:val="0"/>
          <w:numId w:val="39"/>
        </w:numPr>
        <w:spacing w:after="0"/>
        <w:ind w:left="714" w:hanging="357"/>
        <w:contextualSpacing w:val="0"/>
        <w:rPr>
          <w:rFonts w:eastAsia="Yu Mincho"/>
          <w:i/>
          <w:color w:val="0070C0"/>
          <w:sz w:val="18"/>
          <w:szCs w:val="18"/>
          <w:lang w:val="en-US" w:eastAsia="zh-CN"/>
        </w:rPr>
      </w:pPr>
      <w:r w:rsidRPr="00E51CE9">
        <w:rPr>
          <w:rFonts w:eastAsia="Yu Mincho"/>
          <w:i/>
          <w:color w:val="0070C0"/>
          <w:sz w:val="18"/>
          <w:szCs w:val="18"/>
          <w:lang w:val="en-US" w:eastAsia="zh-CN"/>
        </w:rPr>
        <w:t>pi/2 BSPK w SE and QPSK w or w/o SE can be further discussed</w:t>
      </w:r>
    </w:p>
    <w:p w14:paraId="4D9E83FD" w14:textId="77777777" w:rsidR="001F7F2C" w:rsidRPr="00E51CE9" w:rsidRDefault="001F7F2C" w:rsidP="001F7F2C">
      <w:pPr>
        <w:pStyle w:val="ListParagraph"/>
        <w:numPr>
          <w:ilvl w:val="0"/>
          <w:numId w:val="39"/>
        </w:numPr>
        <w:spacing w:after="0"/>
        <w:ind w:left="714" w:hanging="357"/>
        <w:contextualSpacing w:val="0"/>
        <w:rPr>
          <w:rFonts w:eastAsia="Yu Mincho"/>
          <w:i/>
          <w:color w:val="0070C0"/>
          <w:sz w:val="18"/>
          <w:szCs w:val="18"/>
          <w:lang w:val="en-US" w:eastAsia="zh-CN"/>
        </w:rPr>
      </w:pPr>
      <w:r w:rsidRPr="00E51CE9">
        <w:rPr>
          <w:rFonts w:eastAsia="Yu Mincho"/>
          <w:i/>
          <w:color w:val="0070C0"/>
          <w:sz w:val="18"/>
          <w:szCs w:val="18"/>
          <w:lang w:val="en-US" w:eastAsia="zh-CN"/>
        </w:rPr>
        <w:t>If higher modulation(s) than QPSK is discussed or not is FFS</w:t>
      </w:r>
    </w:p>
    <w:p w14:paraId="2155B378" w14:textId="77777777" w:rsidR="001F7F2C" w:rsidRDefault="001F7F2C" w:rsidP="00F95D46">
      <w:pPr>
        <w:spacing w:after="0"/>
        <w:rPr>
          <w:b/>
          <w:highlight w:val="green"/>
          <w:lang w:eastAsia="zh-CN"/>
        </w:rPr>
      </w:pPr>
    </w:p>
    <w:p w14:paraId="5AE10A27" w14:textId="32A28F06" w:rsidR="00F95D46" w:rsidRDefault="00F95D46" w:rsidP="00F95D46">
      <w:pPr>
        <w:spacing w:after="0"/>
        <w:rPr>
          <w:lang w:eastAsia="zh-CN"/>
        </w:rPr>
      </w:pPr>
      <w:r w:rsidRPr="003C3FB5">
        <w:rPr>
          <w:b/>
          <w:highlight w:val="green"/>
          <w:lang w:eastAsia="zh-CN"/>
        </w:rPr>
        <w:t>Agreement</w:t>
      </w:r>
      <w:r w:rsidRPr="003C3FB5">
        <w:rPr>
          <w:highlight w:val="green"/>
          <w:lang w:eastAsia="zh-CN"/>
        </w:rPr>
        <w:t>:</w:t>
      </w:r>
      <w:r>
        <w:rPr>
          <w:lang w:eastAsia="zh-CN"/>
        </w:rPr>
        <w:t xml:space="preserve"> (RAN1 #110bis-e)</w:t>
      </w:r>
    </w:p>
    <w:p w14:paraId="547371E4" w14:textId="77777777" w:rsidR="00F95D46" w:rsidRPr="00F95D46" w:rsidRDefault="00F95D46" w:rsidP="00F95D46">
      <w:pPr>
        <w:spacing w:after="0"/>
        <w:ind w:left="720" w:hanging="578"/>
        <w:rPr>
          <w:rFonts w:eastAsia="Yu Mincho"/>
          <w:i/>
          <w:color w:val="0070C0"/>
          <w:sz w:val="18"/>
          <w:szCs w:val="18"/>
          <w:lang w:val="en-US" w:eastAsia="zh-CN"/>
        </w:rPr>
      </w:pPr>
      <w:r w:rsidRPr="00F95D46">
        <w:rPr>
          <w:rFonts w:eastAsia="Yu Mincho"/>
          <w:i/>
          <w:color w:val="0070C0"/>
          <w:sz w:val="18"/>
          <w:szCs w:val="18"/>
          <w:lang w:val="en-US" w:eastAsia="zh-CN"/>
        </w:rPr>
        <w:t>At least the following candidate solutions for MPR/PAR reduction will be studied in RAN1.</w:t>
      </w:r>
    </w:p>
    <w:p w14:paraId="6BE522D3" w14:textId="77777777" w:rsidR="00F95D46" w:rsidRPr="00F95D46" w:rsidRDefault="00F95D46" w:rsidP="00F95D46">
      <w:pPr>
        <w:pStyle w:val="ListParagraph"/>
        <w:numPr>
          <w:ilvl w:val="0"/>
          <w:numId w:val="41"/>
        </w:numPr>
        <w:spacing w:after="0"/>
        <w:ind w:left="709" w:hanging="283"/>
        <w:rPr>
          <w:rFonts w:eastAsia="Yu Mincho"/>
          <w:i/>
          <w:color w:val="0070C0"/>
          <w:sz w:val="18"/>
          <w:szCs w:val="18"/>
          <w:lang w:val="en-US" w:eastAsia="zh-CN"/>
        </w:rPr>
      </w:pPr>
      <w:r w:rsidRPr="00F95D46">
        <w:rPr>
          <w:rFonts w:eastAsia="Yu Mincho"/>
          <w:i/>
          <w:color w:val="0070C0"/>
          <w:sz w:val="18"/>
          <w:szCs w:val="18"/>
          <w:lang w:val="en-US" w:eastAsia="zh-CN"/>
        </w:rPr>
        <w:t>Frequency domain spectrum shaping w/ spectrum extension</w:t>
      </w:r>
    </w:p>
    <w:p w14:paraId="5075E12D" w14:textId="77777777" w:rsidR="00F95D46" w:rsidRPr="00F95D46" w:rsidRDefault="00F95D46" w:rsidP="00F95D46">
      <w:pPr>
        <w:pStyle w:val="ListParagraph"/>
        <w:numPr>
          <w:ilvl w:val="0"/>
          <w:numId w:val="41"/>
        </w:numPr>
        <w:spacing w:after="0"/>
        <w:ind w:left="709" w:hanging="283"/>
        <w:rPr>
          <w:rFonts w:eastAsia="Yu Mincho"/>
          <w:i/>
          <w:color w:val="0070C0"/>
          <w:sz w:val="18"/>
          <w:szCs w:val="18"/>
          <w:lang w:val="en-US" w:eastAsia="zh-CN"/>
        </w:rPr>
      </w:pPr>
      <w:r w:rsidRPr="00F95D46">
        <w:rPr>
          <w:rFonts w:eastAsia="Yu Mincho"/>
          <w:i/>
          <w:color w:val="0070C0"/>
          <w:sz w:val="18"/>
          <w:szCs w:val="18"/>
          <w:lang w:val="en-US" w:eastAsia="zh-CN"/>
        </w:rPr>
        <w:t>Frequency domain spectrum shaping w/o spectrum extension</w:t>
      </w:r>
    </w:p>
    <w:p w14:paraId="554C642C" w14:textId="77777777" w:rsidR="00F95D46" w:rsidRPr="00F95D46" w:rsidRDefault="00F95D46" w:rsidP="00F95D46">
      <w:pPr>
        <w:pStyle w:val="ListParagraph"/>
        <w:numPr>
          <w:ilvl w:val="0"/>
          <w:numId w:val="41"/>
        </w:numPr>
        <w:spacing w:after="0"/>
        <w:ind w:left="709" w:hanging="283"/>
        <w:rPr>
          <w:rFonts w:eastAsia="Yu Mincho"/>
          <w:i/>
          <w:color w:val="0070C0"/>
          <w:sz w:val="18"/>
          <w:szCs w:val="18"/>
          <w:lang w:val="en-US" w:eastAsia="zh-CN"/>
        </w:rPr>
      </w:pPr>
      <w:r w:rsidRPr="00F95D46">
        <w:rPr>
          <w:rFonts w:eastAsia="Yu Mincho"/>
          <w:i/>
          <w:color w:val="0070C0"/>
          <w:sz w:val="18"/>
          <w:szCs w:val="18"/>
          <w:lang w:val="en-US" w:eastAsia="zh-CN"/>
        </w:rPr>
        <w:t>Tone reservation (which can only be w/ spectrum extension)</w:t>
      </w:r>
    </w:p>
    <w:p w14:paraId="79D0E56E" w14:textId="77777777" w:rsidR="001F7F2C" w:rsidRDefault="001F7F2C" w:rsidP="001F7F2C">
      <w:pPr>
        <w:spacing w:after="0"/>
        <w:rPr>
          <w:b/>
          <w:highlight w:val="green"/>
          <w:lang w:eastAsia="zh-CN"/>
        </w:rPr>
      </w:pPr>
    </w:p>
    <w:p w14:paraId="413F4DA5" w14:textId="7938242E" w:rsidR="001F7F2C" w:rsidRDefault="001F7F2C" w:rsidP="001F7F2C">
      <w:pPr>
        <w:spacing w:after="0"/>
        <w:rPr>
          <w:lang w:eastAsia="zh-CN"/>
        </w:rPr>
      </w:pPr>
      <w:r w:rsidRPr="003C3FB5">
        <w:rPr>
          <w:b/>
          <w:highlight w:val="green"/>
          <w:lang w:eastAsia="zh-CN"/>
        </w:rPr>
        <w:t>Agreement</w:t>
      </w:r>
      <w:r w:rsidRPr="003C3FB5">
        <w:rPr>
          <w:highlight w:val="green"/>
          <w:lang w:eastAsia="zh-CN"/>
        </w:rPr>
        <w:t>:</w:t>
      </w:r>
      <w:r>
        <w:rPr>
          <w:lang w:eastAsia="zh-CN"/>
        </w:rPr>
        <w:t xml:space="preserve"> (RAN1 #110bis-e)</w:t>
      </w:r>
    </w:p>
    <w:p w14:paraId="34928EE1" w14:textId="77777777" w:rsidR="001F7F2C" w:rsidRPr="000E5E41" w:rsidRDefault="001F7F2C" w:rsidP="001F7F2C">
      <w:pPr>
        <w:spacing w:after="0"/>
        <w:ind w:left="720" w:hanging="294"/>
        <w:jc w:val="both"/>
        <w:rPr>
          <w:rFonts w:eastAsia="Yu Mincho"/>
          <w:i/>
          <w:color w:val="0070C0"/>
          <w:sz w:val="18"/>
          <w:szCs w:val="18"/>
          <w:lang w:val="en-US" w:eastAsia="zh-CN"/>
        </w:rPr>
      </w:pPr>
      <w:r w:rsidRPr="000E5E41">
        <w:rPr>
          <w:rFonts w:eastAsia="Yu Mincho"/>
          <w:i/>
          <w:color w:val="0070C0"/>
          <w:sz w:val="18"/>
          <w:szCs w:val="18"/>
          <w:lang w:val="en-US" w:eastAsia="zh-CN"/>
        </w:rPr>
        <w:t>For power-domain enhancements targeting MPR/PAR reduction, study the following configurations for DFT-S-OFDM:</w:t>
      </w:r>
    </w:p>
    <w:p w14:paraId="758022B4" w14:textId="77777777" w:rsidR="001F7F2C" w:rsidRPr="000E5E41" w:rsidRDefault="001F7F2C" w:rsidP="001F7F2C">
      <w:pPr>
        <w:spacing w:after="0"/>
        <w:ind w:left="1014" w:hanging="294"/>
        <w:jc w:val="both"/>
        <w:rPr>
          <w:rFonts w:eastAsia="Yu Mincho"/>
          <w:i/>
          <w:color w:val="0070C0"/>
          <w:sz w:val="18"/>
          <w:szCs w:val="18"/>
          <w:lang w:val="en-US" w:eastAsia="zh-CN"/>
        </w:rPr>
      </w:pPr>
      <w:r w:rsidRPr="000E5E41">
        <w:rPr>
          <w:rFonts w:eastAsia="Yu Mincho"/>
          <w:i/>
          <w:color w:val="0070C0"/>
          <w:sz w:val="18"/>
          <w:szCs w:val="18"/>
          <w:lang w:val="en-US" w:eastAsia="zh-CN"/>
        </w:rPr>
        <w:t>•       At least pi/2-BPSK and QPSK modulation are considered</w:t>
      </w:r>
    </w:p>
    <w:p w14:paraId="4FC052D8" w14:textId="77777777" w:rsidR="001F7F2C" w:rsidRPr="000E5E41" w:rsidRDefault="001F7F2C" w:rsidP="001F7F2C">
      <w:pPr>
        <w:pStyle w:val="ListParagraph"/>
        <w:numPr>
          <w:ilvl w:val="1"/>
          <w:numId w:val="39"/>
        </w:numPr>
        <w:spacing w:after="0"/>
        <w:jc w:val="both"/>
        <w:rPr>
          <w:rFonts w:eastAsia="Yu Mincho"/>
          <w:i/>
          <w:color w:val="0070C0"/>
          <w:sz w:val="18"/>
          <w:szCs w:val="18"/>
          <w:lang w:val="en-US" w:eastAsia="zh-CN"/>
        </w:rPr>
      </w:pPr>
      <w:r w:rsidRPr="000E5E41">
        <w:rPr>
          <w:rFonts w:eastAsia="Yu Mincho"/>
          <w:i/>
          <w:color w:val="0070C0"/>
          <w:sz w:val="18"/>
          <w:szCs w:val="18"/>
          <w:lang w:val="en-US" w:eastAsia="zh-CN"/>
        </w:rPr>
        <w:t>FFS: other modulations, e.g., 16-QAM</w:t>
      </w:r>
    </w:p>
    <w:p w14:paraId="20370143" w14:textId="77777777" w:rsidR="001F7F2C" w:rsidRPr="000E5E41" w:rsidRDefault="001F7F2C" w:rsidP="001F7F2C">
      <w:pPr>
        <w:pStyle w:val="ListParagraph"/>
        <w:spacing w:after="0"/>
        <w:jc w:val="both"/>
        <w:rPr>
          <w:rFonts w:eastAsia="Yu Mincho"/>
          <w:i/>
          <w:color w:val="0070C0"/>
          <w:sz w:val="18"/>
          <w:szCs w:val="18"/>
          <w:lang w:val="en-US" w:eastAsia="zh-CN"/>
        </w:rPr>
      </w:pPr>
      <w:r>
        <w:rPr>
          <w:rFonts w:eastAsia="Yu Mincho"/>
          <w:i/>
          <w:color w:val="0070C0"/>
          <w:sz w:val="18"/>
          <w:szCs w:val="18"/>
          <w:lang w:val="en-US" w:eastAsia="zh-CN"/>
        </w:rPr>
        <w:t>[…]</w:t>
      </w:r>
    </w:p>
    <w:p w14:paraId="39C40FDC" w14:textId="476E75DC" w:rsidR="000E5E41" w:rsidRDefault="000E5E41" w:rsidP="000E5E41">
      <w:pPr>
        <w:spacing w:after="0"/>
        <w:rPr>
          <w:rStyle w:val="normaltextrun"/>
          <w:b/>
          <w:bCs/>
          <w:u w:val="single"/>
        </w:rPr>
      </w:pPr>
    </w:p>
    <w:p w14:paraId="73AC4366" w14:textId="77777777" w:rsidR="001F7F2C" w:rsidRDefault="001F7F2C" w:rsidP="000E5E41">
      <w:pPr>
        <w:spacing w:after="0"/>
        <w:rPr>
          <w:rStyle w:val="normaltextrun"/>
          <w:b/>
          <w:bCs/>
          <w:u w:val="single"/>
        </w:rPr>
      </w:pPr>
    </w:p>
    <w:p w14:paraId="30814C68" w14:textId="4FAFC8F5" w:rsidR="00F95D46" w:rsidRDefault="00BD64D4" w:rsidP="00F95D46">
      <w:pPr>
        <w:jc w:val="both"/>
        <w:rPr>
          <w:rStyle w:val="normaltextrun"/>
        </w:rPr>
      </w:pPr>
      <w:r>
        <w:rPr>
          <w:rStyle w:val="normaltextrun"/>
        </w:rPr>
        <w:t>In terms of MPR/PAR reduction schemes, t</w:t>
      </w:r>
      <w:r w:rsidR="00F95D46">
        <w:rPr>
          <w:rStyle w:val="normaltextrun"/>
        </w:rPr>
        <w:t>here seem to be common ground between RAN1 and RAN4</w:t>
      </w:r>
      <w:r w:rsidR="006B3683">
        <w:rPr>
          <w:rStyle w:val="normaltextrun"/>
        </w:rPr>
        <w:t>:</w:t>
      </w:r>
      <w:r w:rsidR="00F95D46">
        <w:rPr>
          <w:rStyle w:val="normaltextrun"/>
        </w:rPr>
        <w:t xml:space="preserve"> It makes sense to focus on the schemes covered by WID. Furthermore, as discussed earlier (</w:t>
      </w:r>
      <w:r w:rsidR="00484805">
        <w:rPr>
          <w:rStyle w:val="normaltextrun"/>
        </w:rPr>
        <w:t xml:space="preserve">see </w:t>
      </w:r>
      <w:r w:rsidR="00F95D46">
        <w:rPr>
          <w:rStyle w:val="normaltextrun"/>
        </w:rPr>
        <w:t xml:space="preserve">Proposal 1) DFT-s-OFDM </w:t>
      </w:r>
      <w:r w:rsidR="00F950E6">
        <w:rPr>
          <w:rStyle w:val="normaltextrun"/>
        </w:rPr>
        <w:t>can be prioritized</w:t>
      </w:r>
      <w:r w:rsidR="007F351A">
        <w:rPr>
          <w:rStyle w:val="normaltextrun"/>
        </w:rPr>
        <w:t xml:space="preserve"> also for </w:t>
      </w:r>
      <w:r w:rsidR="006C4841">
        <w:rPr>
          <w:rStyle w:val="normaltextrun"/>
        </w:rPr>
        <w:t>t</w:t>
      </w:r>
      <w:r w:rsidR="007F351A">
        <w:rPr>
          <w:rStyle w:val="normaltextrun"/>
        </w:rPr>
        <w:t>one reservation</w:t>
      </w:r>
      <w:r w:rsidR="00AC1925">
        <w:rPr>
          <w:rStyle w:val="normaltextrun"/>
        </w:rPr>
        <w:t xml:space="preserve">. This would mean that </w:t>
      </w:r>
      <w:r w:rsidR="00F950E6" w:rsidRPr="0059347D">
        <w:rPr>
          <w:rStyle w:val="normaltextrun"/>
          <w:rFonts w:cs="Arial"/>
          <w:color w:val="000000"/>
          <w:szCs w:val="22"/>
          <w:shd w:val="clear" w:color="auto" w:fill="FFFFFF"/>
        </w:rPr>
        <w:t>CP-OFDM waveform does not need to be considered anymore</w:t>
      </w:r>
      <w:r w:rsidR="00F95D46">
        <w:rPr>
          <w:rStyle w:val="normaltextrun"/>
        </w:rPr>
        <w:t xml:space="preserve">. </w:t>
      </w:r>
    </w:p>
    <w:p w14:paraId="04C1B184" w14:textId="044397AB" w:rsidR="00F95D46" w:rsidRDefault="00F95D46" w:rsidP="00F95D46">
      <w:pPr>
        <w:spacing w:after="0"/>
        <w:jc w:val="both"/>
        <w:rPr>
          <w:rStyle w:val="normaltextrun"/>
        </w:rPr>
      </w:pPr>
      <w:r>
        <w:rPr>
          <w:rStyle w:val="normaltextrun"/>
        </w:rPr>
        <w:lastRenderedPageBreak/>
        <w:t xml:space="preserve">In addition to the candidate </w:t>
      </w:r>
      <w:r w:rsidR="005E04AB">
        <w:rPr>
          <w:rStyle w:val="normaltextrun"/>
        </w:rPr>
        <w:t>solutions,</w:t>
      </w:r>
      <w:r>
        <w:rPr>
          <w:rStyle w:val="normaltextrun"/>
        </w:rPr>
        <w:t xml:space="preserve"> it make</w:t>
      </w:r>
      <w:r w:rsidR="005E04AB">
        <w:rPr>
          <w:rStyle w:val="normaltextrun"/>
        </w:rPr>
        <w:t>s</w:t>
      </w:r>
      <w:r>
        <w:rPr>
          <w:rStyle w:val="normaltextrun"/>
        </w:rPr>
        <w:t xml:space="preserve"> sense to define the baseline scheme. We think that it should be Rel-17:</w:t>
      </w:r>
    </w:p>
    <w:p w14:paraId="2E5F018C" w14:textId="3239AA58" w:rsidR="00F95D46" w:rsidRDefault="00F95D46" w:rsidP="00F95D46">
      <w:pPr>
        <w:pStyle w:val="ListParagraph"/>
        <w:numPr>
          <w:ilvl w:val="0"/>
          <w:numId w:val="43"/>
        </w:numPr>
        <w:spacing w:after="0"/>
        <w:jc w:val="both"/>
        <w:rPr>
          <w:rStyle w:val="normaltextrun"/>
        </w:rPr>
      </w:pPr>
      <w:r>
        <w:rPr>
          <w:rStyle w:val="normaltextrun"/>
        </w:rPr>
        <w:t>Pi/2 BPSK:  FDSS w/o spectrum extension</w:t>
      </w:r>
    </w:p>
    <w:p w14:paraId="6948D15A" w14:textId="2BA2082A" w:rsidR="00F95D46" w:rsidRDefault="00F95D46" w:rsidP="00F95D46">
      <w:pPr>
        <w:pStyle w:val="ListParagraph"/>
        <w:numPr>
          <w:ilvl w:val="0"/>
          <w:numId w:val="43"/>
        </w:numPr>
        <w:spacing w:after="0"/>
        <w:jc w:val="both"/>
        <w:rPr>
          <w:rStyle w:val="normaltextrun"/>
        </w:rPr>
      </w:pPr>
      <w:r>
        <w:rPr>
          <w:rStyle w:val="normaltextrun"/>
        </w:rPr>
        <w:t xml:space="preserve">QPSK: </w:t>
      </w:r>
      <w:r w:rsidR="005E04AB">
        <w:rPr>
          <w:rStyle w:val="normaltextrun"/>
        </w:rPr>
        <w:t>Transmission without FDSS and spectrum extension</w:t>
      </w:r>
    </w:p>
    <w:p w14:paraId="67BE83D7" w14:textId="77777777" w:rsidR="00F95D46" w:rsidRDefault="00F95D46" w:rsidP="00F95D46">
      <w:pPr>
        <w:spacing w:after="0"/>
        <w:jc w:val="both"/>
        <w:rPr>
          <w:rStyle w:val="normaltextrun"/>
        </w:rPr>
      </w:pPr>
    </w:p>
    <w:p w14:paraId="024A2B17" w14:textId="49C48093" w:rsidR="005E04AB" w:rsidRDefault="00F95D46" w:rsidP="005E04AB">
      <w:pPr>
        <w:spacing w:after="0"/>
        <w:jc w:val="both"/>
        <w:rPr>
          <w:rStyle w:val="normaltextrun"/>
        </w:rPr>
      </w:pPr>
      <w:r>
        <w:rPr>
          <w:b/>
          <w:bCs/>
          <w:i/>
          <w:iCs/>
        </w:rPr>
        <w:t>Proposal</w:t>
      </w:r>
      <w:r w:rsidRPr="002D779D">
        <w:rPr>
          <w:b/>
          <w:bCs/>
          <w:i/>
          <w:iCs/>
        </w:rPr>
        <w:t xml:space="preserve"> </w:t>
      </w:r>
      <w:r w:rsidR="00792C9C">
        <w:rPr>
          <w:b/>
          <w:bCs/>
          <w:i/>
          <w:iCs/>
        </w:rPr>
        <w:t>6</w:t>
      </w:r>
      <w:r w:rsidRPr="002D779D">
        <w:rPr>
          <w:b/>
          <w:bCs/>
          <w:i/>
          <w:iCs/>
          <w:noProof/>
        </w:rPr>
        <w:t xml:space="preserve">: </w:t>
      </w:r>
      <w:r>
        <w:rPr>
          <w:rStyle w:val="normaltextrun"/>
          <w:rFonts w:cs="Arial"/>
          <w:i/>
          <w:iCs/>
          <w:color w:val="000000"/>
          <w:szCs w:val="22"/>
          <w:shd w:val="clear" w:color="auto" w:fill="FFFFFF"/>
        </w:rPr>
        <w:t xml:space="preserve"> </w:t>
      </w:r>
      <w:r w:rsidR="005E04AB">
        <w:rPr>
          <w:rStyle w:val="normaltextrun"/>
          <w:rFonts w:cs="Arial"/>
          <w:i/>
          <w:iCs/>
          <w:color w:val="000000"/>
          <w:szCs w:val="22"/>
          <w:shd w:val="clear" w:color="auto" w:fill="FFFFFF"/>
        </w:rPr>
        <w:t xml:space="preserve">The candidate solutions for MPR/PAR reduction are those included in </w:t>
      </w:r>
      <w:r w:rsidR="005A7B0C">
        <w:rPr>
          <w:rStyle w:val="normaltextrun"/>
          <w:rFonts w:cs="Arial"/>
          <w:i/>
          <w:iCs/>
          <w:color w:val="000000"/>
          <w:szCs w:val="22"/>
          <w:shd w:val="clear" w:color="auto" w:fill="FFFFFF"/>
        </w:rPr>
        <w:t xml:space="preserve">the </w:t>
      </w:r>
      <w:r w:rsidR="005E04AB">
        <w:rPr>
          <w:rStyle w:val="normaltextrun"/>
          <w:rFonts w:cs="Arial"/>
          <w:i/>
          <w:iCs/>
          <w:color w:val="000000"/>
          <w:szCs w:val="22"/>
          <w:shd w:val="clear" w:color="auto" w:fill="FFFFFF"/>
        </w:rPr>
        <w:t xml:space="preserve">WID. The </w:t>
      </w:r>
      <w:r w:rsidR="005A7B0C">
        <w:rPr>
          <w:rStyle w:val="normaltextrun"/>
          <w:rFonts w:cs="Arial"/>
          <w:i/>
          <w:iCs/>
          <w:color w:val="000000"/>
          <w:szCs w:val="22"/>
          <w:shd w:val="clear" w:color="auto" w:fill="FFFFFF"/>
        </w:rPr>
        <w:t>reference/baseline</w:t>
      </w:r>
      <w:r w:rsidR="005E04AB">
        <w:rPr>
          <w:rStyle w:val="normaltextrun"/>
          <w:rFonts w:cs="Arial"/>
          <w:i/>
          <w:iCs/>
          <w:color w:val="000000"/>
          <w:szCs w:val="22"/>
          <w:shd w:val="clear" w:color="auto" w:fill="FFFFFF"/>
        </w:rPr>
        <w:t xml:space="preserve"> schemes </w:t>
      </w:r>
      <w:r w:rsidR="005A7B0C">
        <w:rPr>
          <w:rStyle w:val="normaltextrun"/>
          <w:rFonts w:cs="Arial"/>
          <w:i/>
          <w:iCs/>
          <w:color w:val="000000"/>
          <w:szCs w:val="22"/>
          <w:shd w:val="clear" w:color="auto" w:fill="FFFFFF"/>
        </w:rPr>
        <w:t>for MPR/PAR reduction are</w:t>
      </w:r>
      <w:r w:rsidR="005E04AB">
        <w:rPr>
          <w:rStyle w:val="normaltextrun"/>
          <w:rFonts w:cs="Arial"/>
          <w:i/>
          <w:iCs/>
          <w:color w:val="000000"/>
          <w:szCs w:val="22"/>
          <w:shd w:val="clear" w:color="auto" w:fill="FFFFFF"/>
        </w:rPr>
        <w:t>:</w:t>
      </w:r>
      <w:r w:rsidR="005E04AB" w:rsidRPr="005E04AB">
        <w:rPr>
          <w:rStyle w:val="normaltextrun"/>
        </w:rPr>
        <w:t xml:space="preserve"> </w:t>
      </w:r>
    </w:p>
    <w:p w14:paraId="7263C5F4" w14:textId="7C95F362" w:rsidR="005E04AB" w:rsidRPr="005E04AB" w:rsidRDefault="005E04AB" w:rsidP="005E04AB">
      <w:pPr>
        <w:pStyle w:val="ListParagraph"/>
        <w:numPr>
          <w:ilvl w:val="0"/>
          <w:numId w:val="43"/>
        </w:numPr>
        <w:spacing w:after="0"/>
        <w:jc w:val="both"/>
        <w:rPr>
          <w:rStyle w:val="normaltextrun"/>
          <w:i/>
          <w:iCs/>
        </w:rPr>
      </w:pPr>
      <w:r w:rsidRPr="005E04AB">
        <w:rPr>
          <w:rStyle w:val="normaltextrun"/>
          <w:i/>
          <w:iCs/>
        </w:rPr>
        <w:t xml:space="preserve">FDSS w/o spectrum extension for pi/2 BPSK </w:t>
      </w:r>
    </w:p>
    <w:p w14:paraId="1FA6F336" w14:textId="28367561" w:rsidR="005E04AB" w:rsidRPr="005E04AB" w:rsidRDefault="005E04AB" w:rsidP="005E04AB">
      <w:pPr>
        <w:pStyle w:val="ListParagraph"/>
        <w:numPr>
          <w:ilvl w:val="0"/>
          <w:numId w:val="43"/>
        </w:numPr>
        <w:spacing w:after="0"/>
        <w:jc w:val="both"/>
        <w:rPr>
          <w:rStyle w:val="normaltextrun"/>
          <w:i/>
          <w:iCs/>
        </w:rPr>
      </w:pPr>
      <w:r w:rsidRPr="005E04AB">
        <w:rPr>
          <w:rStyle w:val="normaltextrun"/>
          <w:i/>
          <w:iCs/>
        </w:rPr>
        <w:t>Transmission without FDSS and without spectrum extension for QP</w:t>
      </w:r>
      <w:r w:rsidR="00953384">
        <w:rPr>
          <w:rStyle w:val="normaltextrun"/>
          <w:i/>
          <w:iCs/>
        </w:rPr>
        <w:t>SK</w:t>
      </w:r>
      <w:r w:rsidRPr="005E04AB">
        <w:rPr>
          <w:rStyle w:val="normaltextrun"/>
          <w:i/>
          <w:iCs/>
        </w:rPr>
        <w:t xml:space="preserve"> </w:t>
      </w:r>
    </w:p>
    <w:p w14:paraId="432568D4" w14:textId="77777777" w:rsidR="00F950E6" w:rsidRDefault="00F950E6" w:rsidP="000E5E41">
      <w:pPr>
        <w:spacing w:after="0"/>
        <w:rPr>
          <w:rStyle w:val="normaltextrun"/>
          <w:u w:val="single"/>
        </w:rPr>
      </w:pPr>
    </w:p>
    <w:p w14:paraId="4BF8F941" w14:textId="77777777" w:rsidR="00F950E6" w:rsidRDefault="00F950E6" w:rsidP="000E5E41">
      <w:pPr>
        <w:spacing w:after="0"/>
        <w:rPr>
          <w:rStyle w:val="normaltextrun"/>
          <w:u w:val="single"/>
        </w:rPr>
      </w:pPr>
    </w:p>
    <w:p w14:paraId="0B6B11BE" w14:textId="07BD01B7" w:rsidR="00C43EE6" w:rsidRPr="0059347D" w:rsidRDefault="001F7F2C" w:rsidP="000E5E41">
      <w:pPr>
        <w:spacing w:after="0"/>
        <w:rPr>
          <w:rStyle w:val="normaltextrun"/>
          <w:b/>
          <w:u w:val="single"/>
        </w:rPr>
      </w:pPr>
      <w:r w:rsidRPr="0059347D">
        <w:rPr>
          <w:rStyle w:val="normaltextrun"/>
          <w:b/>
          <w:u w:val="single"/>
        </w:rPr>
        <w:t>Modulation schemes</w:t>
      </w:r>
    </w:p>
    <w:p w14:paraId="7EE79348" w14:textId="77777777" w:rsidR="00484805" w:rsidRDefault="00484805" w:rsidP="0059347D">
      <w:pPr>
        <w:spacing w:after="0"/>
        <w:rPr>
          <w:rFonts w:cs="Arial"/>
          <w:color w:val="000000" w:themeColor="text1"/>
        </w:rPr>
      </w:pPr>
    </w:p>
    <w:p w14:paraId="2ADFD91F" w14:textId="20191FD9" w:rsidR="00EB4DC4" w:rsidRDefault="00EB4DC4" w:rsidP="00EB4DC4">
      <w:pPr>
        <w:jc w:val="both"/>
      </w:pPr>
      <w:r>
        <w:rPr>
          <w:rFonts w:cs="Arial"/>
          <w:color w:val="000000" w:themeColor="text1"/>
        </w:rPr>
        <w:t xml:space="preserve">Spectral shaping can be applied with or without spectral extension. </w:t>
      </w:r>
      <w:r>
        <w:rPr>
          <w:rStyle w:val="normaltextrun"/>
          <w:rFonts w:cs="Arial"/>
          <w:color w:val="000000"/>
          <w:shd w:val="clear" w:color="auto" w:fill="FFFFFF"/>
        </w:rPr>
        <w:t>Rel-</w:t>
      </w:r>
      <w:bookmarkStart w:id="2" w:name="_Hlk53063199"/>
      <w:r>
        <w:rPr>
          <w:rStyle w:val="normaltextrun"/>
          <w:rFonts w:cs="Arial"/>
          <w:color w:val="000000"/>
          <w:shd w:val="clear" w:color="auto" w:fill="FFFFFF"/>
        </w:rPr>
        <w:t xml:space="preserve">15 NR supports FDSS </w:t>
      </w:r>
      <w:r>
        <w:rPr>
          <w:rFonts w:cs="Arial"/>
          <w:color w:val="000000" w:themeColor="text1"/>
        </w:rPr>
        <w:t>(Frequency Domain Spectral Shaping)</w:t>
      </w:r>
      <w:r>
        <w:rPr>
          <w:rStyle w:val="normaltextrun"/>
          <w:rFonts w:cs="Arial"/>
          <w:color w:val="000000"/>
          <w:shd w:val="clear" w:color="auto" w:fill="FFFFFF"/>
        </w:rPr>
        <w:t xml:space="preserve"> without spectrum extension for pi/2 BPSK</w:t>
      </w:r>
      <w:bookmarkEnd w:id="2"/>
      <w:r>
        <w:rPr>
          <w:rFonts w:cs="Arial"/>
          <w:color w:val="000000" w:themeColor="text1"/>
        </w:rPr>
        <w:t xml:space="preserve">. </w:t>
      </w:r>
      <w:r>
        <w:t xml:space="preserve">The FDSS work has continued in Rel-16 with low-PAPR DMRS, and in Rel-17 study with further optimization of pi/2 BPSK scenario. </w:t>
      </w:r>
    </w:p>
    <w:p w14:paraId="7D2FECF3" w14:textId="56C5119E" w:rsidR="00507271" w:rsidRDefault="0CEE55FA" w:rsidP="25EE17B6">
      <w:pPr>
        <w:jc w:val="both"/>
        <w:rPr>
          <w:rFonts w:cs="Arial"/>
          <w:color w:val="000000" w:themeColor="text1"/>
        </w:rPr>
      </w:pPr>
      <w:r w:rsidRPr="25EE17B6">
        <w:rPr>
          <w:rFonts w:cs="Arial"/>
          <w:color w:val="000000" w:themeColor="text1"/>
        </w:rPr>
        <w:t xml:space="preserve">We think that the key motivation behind Rel-18 power domain enhancements is to extend the spectral </w:t>
      </w:r>
      <w:r w:rsidR="00B70023" w:rsidRPr="25EE17B6">
        <w:rPr>
          <w:rFonts w:cs="Arial"/>
          <w:color w:val="000000" w:themeColor="text1"/>
        </w:rPr>
        <w:t>shaping</w:t>
      </w:r>
      <w:r w:rsidR="00B70023">
        <w:rPr>
          <w:rFonts w:cs="Arial"/>
          <w:color w:val="000000" w:themeColor="text1"/>
        </w:rPr>
        <w:t xml:space="preserve"> </w:t>
      </w:r>
      <w:r w:rsidRPr="25EE17B6">
        <w:rPr>
          <w:rFonts w:cs="Arial"/>
          <w:color w:val="000000" w:themeColor="text1"/>
        </w:rPr>
        <w:t xml:space="preserve">framework defined in previous releases (for pi/2 BPSK) for QPSK scenario. This can reduce the MPR </w:t>
      </w:r>
      <w:r w:rsidR="00A92B06" w:rsidRPr="25EE17B6">
        <w:rPr>
          <w:rFonts w:cs="Arial"/>
          <w:color w:val="000000" w:themeColor="text1"/>
        </w:rPr>
        <w:t>and</w:t>
      </w:r>
      <w:r w:rsidR="00A92B06">
        <w:rPr>
          <w:rFonts w:cs="Arial"/>
          <w:color w:val="000000" w:themeColor="text1"/>
        </w:rPr>
        <w:t xml:space="preserve"> </w:t>
      </w:r>
      <w:r w:rsidRPr="25EE17B6">
        <w:rPr>
          <w:rFonts w:cs="Arial"/>
          <w:color w:val="000000" w:themeColor="text1"/>
        </w:rPr>
        <w:t>improve UL coverage accordingly. It is also beneficial for higher UL data rate applications and/or when operating with a higher spectral efficiency</w:t>
      </w:r>
      <w:r w:rsidR="00336174">
        <w:rPr>
          <w:rFonts w:cs="Arial"/>
          <w:color w:val="000000" w:themeColor="text1"/>
        </w:rPr>
        <w:t xml:space="preserve"> (compared to BPSK)</w:t>
      </w:r>
      <w:r w:rsidRPr="25EE17B6">
        <w:rPr>
          <w:rFonts w:cs="Arial"/>
          <w:color w:val="000000" w:themeColor="text1"/>
        </w:rPr>
        <w:t xml:space="preserve">. </w:t>
      </w:r>
      <w:r w:rsidR="0092163C">
        <w:rPr>
          <w:rStyle w:val="normaltextrun"/>
        </w:rPr>
        <w:t xml:space="preserve">Based on the results </w:t>
      </w:r>
      <w:r w:rsidR="00571067">
        <w:rPr>
          <w:rStyle w:val="normaltextrun"/>
        </w:rPr>
        <w:t>an</w:t>
      </w:r>
      <w:r w:rsidR="00AB01E6">
        <w:rPr>
          <w:rStyle w:val="normaltextrun"/>
        </w:rPr>
        <w:t>d</w:t>
      </w:r>
      <w:r w:rsidR="0092163C">
        <w:rPr>
          <w:rStyle w:val="normaltextrun"/>
        </w:rPr>
        <w:t xml:space="preserve"> discussion in </w:t>
      </w:r>
      <w:r w:rsidR="00571067">
        <w:rPr>
          <w:rStyle w:val="normaltextrun"/>
        </w:rPr>
        <w:t>[</w:t>
      </w:r>
      <w:r w:rsidR="002518A1">
        <w:rPr>
          <w:rStyle w:val="normaltextrun"/>
        </w:rPr>
        <w:t>2</w:t>
      </w:r>
      <w:r w:rsidR="00571067">
        <w:rPr>
          <w:rStyle w:val="normaltextrun"/>
        </w:rPr>
        <w:t>]</w:t>
      </w:r>
      <w:r w:rsidR="0092163C">
        <w:rPr>
          <w:rStyle w:val="normaltextrun"/>
        </w:rPr>
        <w:t>, it can be noted that</w:t>
      </w:r>
      <w:r w:rsidR="0092163C" w:rsidRPr="002D779D">
        <w:rPr>
          <w:rStyle w:val="normaltextrun"/>
        </w:rPr>
        <w:t xml:space="preserve"> shaping </w:t>
      </w:r>
      <w:r w:rsidR="0092163C" w:rsidRPr="0092163C">
        <w:rPr>
          <w:rStyle w:val="normaltextrun"/>
          <w:b/>
          <w:bCs/>
        </w:rPr>
        <w:t>with spectrum extension</w:t>
      </w:r>
      <w:r w:rsidR="0092163C" w:rsidRPr="002D779D">
        <w:rPr>
          <w:rStyle w:val="normaltextrun"/>
        </w:rPr>
        <w:t xml:space="preserve"> is a good candidate method to reduce MPR and to improve UL PUSCH coverage</w:t>
      </w:r>
      <w:r w:rsidR="0092163C">
        <w:rPr>
          <w:rStyle w:val="normaltextrun"/>
        </w:rPr>
        <w:t xml:space="preserve"> with QPSK</w:t>
      </w:r>
      <w:r w:rsidR="0092163C" w:rsidRPr="002D779D">
        <w:rPr>
          <w:rStyle w:val="normaltextrun"/>
        </w:rPr>
        <w:t>.</w:t>
      </w:r>
    </w:p>
    <w:p w14:paraId="48D4EC25" w14:textId="0D95C795" w:rsidR="001F7F2C" w:rsidRDefault="005A7B0C" w:rsidP="005A7B0C">
      <w:pPr>
        <w:jc w:val="both"/>
        <w:rPr>
          <w:rStyle w:val="normaltextrun"/>
          <w:rFonts w:cs="Arial"/>
          <w:color w:val="000000"/>
          <w:szCs w:val="22"/>
          <w:shd w:val="clear" w:color="auto" w:fill="FFFFFF"/>
        </w:rPr>
      </w:pPr>
      <w:r>
        <w:rPr>
          <w:rFonts w:cs="Arial"/>
          <w:color w:val="000000" w:themeColor="text1"/>
        </w:rPr>
        <w:t>As said, FDSS without spectrum extension has been extensively studied for pi/2 BPSK scenario already. Additionally, based on our results</w:t>
      </w:r>
      <w:r w:rsidR="00F04BB1">
        <w:rPr>
          <w:rFonts w:cs="Arial"/>
          <w:color w:val="000000" w:themeColor="text1"/>
        </w:rPr>
        <w:t xml:space="preserve"> shown in APPENDIX</w:t>
      </w:r>
      <w:r>
        <w:rPr>
          <w:rFonts w:cs="Arial"/>
          <w:color w:val="000000" w:themeColor="text1"/>
        </w:rPr>
        <w:t>, FDSS with spectrum extension does not improve the pi/2 BPSK performance (compared to the case without spectrum extension).</w:t>
      </w:r>
      <w:r w:rsidR="0092163C">
        <w:rPr>
          <w:rFonts w:cs="Arial"/>
          <w:color w:val="000000" w:themeColor="text1"/>
        </w:rPr>
        <w:t xml:space="preserve">  </w:t>
      </w:r>
      <w:r>
        <w:rPr>
          <w:rFonts w:cs="Arial"/>
          <w:color w:val="000000" w:themeColor="text1"/>
        </w:rPr>
        <w:t xml:space="preserve"> Hence, it makes sense to </w:t>
      </w:r>
      <w:r w:rsidRPr="00CE13D4">
        <w:rPr>
          <w:rFonts w:cs="Arial"/>
          <w:color w:val="000000" w:themeColor="text1"/>
        </w:rPr>
        <w:t>dep</w:t>
      </w:r>
      <w:r w:rsidRPr="00CE13D4">
        <w:rPr>
          <w:rStyle w:val="normaltextrun"/>
          <w:rFonts w:cs="Arial"/>
          <w:color w:val="000000"/>
          <w:szCs w:val="22"/>
          <w:shd w:val="clear" w:color="auto" w:fill="FFFFFF"/>
        </w:rPr>
        <w:t xml:space="preserve">rioritize </w:t>
      </w:r>
      <w:r>
        <w:rPr>
          <w:rStyle w:val="normaltextrun"/>
          <w:rFonts w:cs="Arial"/>
          <w:color w:val="000000"/>
          <w:szCs w:val="22"/>
          <w:shd w:val="clear" w:color="auto" w:fill="FFFFFF"/>
        </w:rPr>
        <w:t>pi/2 BPSK in Rel-18 work.</w:t>
      </w:r>
      <w:r w:rsidR="001F7F2C">
        <w:rPr>
          <w:rStyle w:val="normaltextrun"/>
          <w:rFonts w:cs="Arial"/>
          <w:color w:val="000000"/>
          <w:szCs w:val="22"/>
          <w:shd w:val="clear" w:color="auto" w:fill="FFFFFF"/>
        </w:rPr>
        <w:t xml:space="preserve"> </w:t>
      </w:r>
    </w:p>
    <w:p w14:paraId="156B5AC2" w14:textId="6141C4F2" w:rsidR="005A7B0C" w:rsidRDefault="005A7B0C" w:rsidP="005A7B0C">
      <w:pPr>
        <w:jc w:val="both"/>
        <w:rPr>
          <w:rFonts w:cs="Arial"/>
          <w:color w:val="000000" w:themeColor="text1"/>
        </w:rPr>
      </w:pPr>
      <w:r>
        <w:rPr>
          <w:rFonts w:cs="Arial"/>
          <w:color w:val="000000" w:themeColor="text1"/>
        </w:rPr>
        <w:t>Furthermore, as discussed</w:t>
      </w:r>
      <w:r w:rsidRPr="005F3BD5">
        <w:rPr>
          <w:rFonts w:cs="Arial"/>
          <w:color w:val="000000" w:themeColor="text1"/>
        </w:rPr>
        <w:t xml:space="preserve">, FDSS with spectrum extension </w:t>
      </w:r>
      <w:r w:rsidRPr="25EE17B6">
        <w:rPr>
          <w:rFonts w:cs="Arial"/>
          <w:color w:val="000000" w:themeColor="text1"/>
        </w:rPr>
        <w:t>provides considerable coverage gain for QPSK</w:t>
      </w:r>
      <w:r>
        <w:rPr>
          <w:rFonts w:cs="Arial"/>
          <w:color w:val="000000" w:themeColor="text1"/>
        </w:rPr>
        <w:t xml:space="preserve"> [</w:t>
      </w:r>
      <w:r w:rsidR="002518A1">
        <w:rPr>
          <w:rFonts w:cs="Arial"/>
          <w:color w:val="000000" w:themeColor="text1"/>
        </w:rPr>
        <w:t>2</w:t>
      </w:r>
      <w:r>
        <w:rPr>
          <w:rFonts w:cs="Arial"/>
          <w:color w:val="000000" w:themeColor="text1"/>
        </w:rPr>
        <w:t>]</w:t>
      </w:r>
      <w:r w:rsidRPr="25EE17B6">
        <w:rPr>
          <w:rFonts w:cs="Arial"/>
          <w:color w:val="000000" w:themeColor="text1"/>
        </w:rPr>
        <w:t>. Hence, it can be seen as the main scenario for Rel-18. The remaining question is, should we consider modulation order higher than QPSK? Based on our studies, spectrum extension has only limited gain potential for modulation orders higher than QPSK</w:t>
      </w:r>
      <w:r>
        <w:rPr>
          <w:rFonts w:cs="Arial"/>
          <w:color w:val="000000" w:themeColor="text1"/>
        </w:rPr>
        <w:t xml:space="preserve"> [2]</w:t>
      </w:r>
      <w:r w:rsidRPr="25EE17B6">
        <w:rPr>
          <w:rFonts w:cs="Arial"/>
          <w:color w:val="000000" w:themeColor="text1"/>
        </w:rPr>
        <w:t xml:space="preserve">. Hence, we propose to </w:t>
      </w:r>
      <w:r w:rsidR="00287419">
        <w:rPr>
          <w:rFonts w:cs="Arial"/>
          <w:color w:val="000000" w:themeColor="text1"/>
        </w:rPr>
        <w:t>not to consider</w:t>
      </w:r>
      <w:r w:rsidR="00287419" w:rsidRPr="25EE17B6">
        <w:rPr>
          <w:rStyle w:val="normaltextrun"/>
          <w:rFonts w:cs="Arial"/>
          <w:color w:val="000000"/>
          <w:shd w:val="clear" w:color="auto" w:fill="FFFFFF"/>
        </w:rPr>
        <w:t xml:space="preserve"> </w:t>
      </w:r>
      <w:r w:rsidRPr="25EE17B6">
        <w:rPr>
          <w:rStyle w:val="normaltextrun"/>
          <w:rFonts w:cs="Arial"/>
          <w:color w:val="000000"/>
          <w:shd w:val="clear" w:color="auto" w:fill="FFFFFF"/>
        </w:rPr>
        <w:t>them in Rel-18 work.</w:t>
      </w:r>
    </w:p>
    <w:p w14:paraId="2649FA80" w14:textId="12856F42" w:rsidR="001F7F2C" w:rsidRPr="00035157" w:rsidRDefault="001F7F2C" w:rsidP="001F7F2C">
      <w:pPr>
        <w:jc w:val="both"/>
        <w:rPr>
          <w:rStyle w:val="normaltextrun"/>
          <w:rFonts w:cs="Arial"/>
          <w:i/>
          <w:iCs/>
          <w:color w:val="000000"/>
          <w:szCs w:val="22"/>
          <w:shd w:val="clear" w:color="auto" w:fill="FFFFFF"/>
        </w:rPr>
      </w:pPr>
      <w:bookmarkStart w:id="3" w:name="_Hlk104372847"/>
      <w:r>
        <w:rPr>
          <w:b/>
          <w:bCs/>
          <w:i/>
          <w:iCs/>
        </w:rPr>
        <w:t>Proposal</w:t>
      </w:r>
      <w:r w:rsidRPr="002D779D">
        <w:rPr>
          <w:b/>
          <w:bCs/>
          <w:i/>
          <w:iCs/>
        </w:rPr>
        <w:t xml:space="preserve"> </w:t>
      </w:r>
      <w:r w:rsidR="00792C9C">
        <w:rPr>
          <w:b/>
          <w:bCs/>
          <w:i/>
          <w:iCs/>
        </w:rPr>
        <w:t>7</w:t>
      </w:r>
      <w:r w:rsidRPr="002D779D">
        <w:rPr>
          <w:b/>
          <w:bCs/>
          <w:i/>
          <w:iCs/>
          <w:noProof/>
        </w:rPr>
        <w:t xml:space="preserve">: </w:t>
      </w:r>
      <w:r>
        <w:rPr>
          <w:rStyle w:val="normaltextrun"/>
          <w:rFonts w:cs="Arial"/>
          <w:i/>
          <w:iCs/>
          <w:color w:val="000000"/>
          <w:szCs w:val="22"/>
          <w:shd w:val="clear" w:color="auto" w:fill="FFFFFF"/>
        </w:rPr>
        <w:t>Prioritize scenarios involving spectrum extension.</w:t>
      </w:r>
    </w:p>
    <w:bookmarkEnd w:id="3"/>
    <w:p w14:paraId="2D38AFA8" w14:textId="5795F651" w:rsidR="001F7F2C" w:rsidRDefault="001F7F2C" w:rsidP="001F7F2C">
      <w:pPr>
        <w:spacing w:after="0"/>
        <w:jc w:val="both"/>
        <w:rPr>
          <w:i/>
          <w:iCs/>
          <w:noProof/>
        </w:rPr>
      </w:pPr>
      <w:r>
        <w:rPr>
          <w:b/>
          <w:bCs/>
          <w:i/>
          <w:iCs/>
        </w:rPr>
        <w:t>Proposal</w:t>
      </w:r>
      <w:r w:rsidRPr="002D779D">
        <w:rPr>
          <w:b/>
          <w:bCs/>
          <w:i/>
          <w:iCs/>
        </w:rPr>
        <w:t xml:space="preserve"> </w:t>
      </w:r>
      <w:r w:rsidR="00792C9C">
        <w:rPr>
          <w:b/>
          <w:bCs/>
          <w:i/>
          <w:iCs/>
        </w:rPr>
        <w:t>8</w:t>
      </w:r>
      <w:r w:rsidRPr="002D779D">
        <w:rPr>
          <w:b/>
          <w:bCs/>
          <w:i/>
          <w:iCs/>
          <w:noProof/>
        </w:rPr>
        <w:t xml:space="preserve">: </w:t>
      </w:r>
      <w:r>
        <w:rPr>
          <w:i/>
          <w:iCs/>
          <w:noProof/>
        </w:rPr>
        <w:t>QPSK is the target modulation scheme for the study</w:t>
      </w:r>
    </w:p>
    <w:p w14:paraId="117A40DC" w14:textId="48BCCE3E" w:rsidR="001F7F2C" w:rsidRPr="001F7F2C" w:rsidRDefault="001F7F2C" w:rsidP="001F7F2C">
      <w:pPr>
        <w:pStyle w:val="ListParagraph"/>
        <w:numPr>
          <w:ilvl w:val="0"/>
          <w:numId w:val="44"/>
        </w:numPr>
        <w:spacing w:after="0"/>
        <w:jc w:val="both"/>
        <w:rPr>
          <w:rStyle w:val="normaltextrun"/>
          <w:i/>
          <w:iCs/>
        </w:rPr>
      </w:pPr>
      <w:r w:rsidRPr="001F7F2C">
        <w:rPr>
          <w:rStyle w:val="normaltextrun"/>
          <w:i/>
          <w:iCs/>
        </w:rPr>
        <w:t xml:space="preserve">Pi/2 BPSK is </w:t>
      </w:r>
      <w:r w:rsidR="00287419">
        <w:rPr>
          <w:rStyle w:val="normaltextrun"/>
          <w:i/>
          <w:iCs/>
        </w:rPr>
        <w:t>not considered</w:t>
      </w:r>
    </w:p>
    <w:p w14:paraId="4E1C504E" w14:textId="0E40F066" w:rsidR="001F7F2C" w:rsidRDefault="001F7F2C" w:rsidP="001F7F2C">
      <w:pPr>
        <w:pStyle w:val="ListParagraph"/>
        <w:numPr>
          <w:ilvl w:val="0"/>
          <w:numId w:val="44"/>
        </w:numPr>
        <w:spacing w:after="0"/>
        <w:jc w:val="both"/>
        <w:rPr>
          <w:rStyle w:val="normaltextrun"/>
          <w:i/>
          <w:iCs/>
        </w:rPr>
      </w:pPr>
      <w:r w:rsidRPr="001F7F2C">
        <w:rPr>
          <w:rStyle w:val="normaltextrun"/>
          <w:i/>
          <w:iCs/>
        </w:rPr>
        <w:t>Modulation order</w:t>
      </w:r>
      <w:r>
        <w:rPr>
          <w:rStyle w:val="normaltextrun"/>
          <w:i/>
          <w:iCs/>
        </w:rPr>
        <w:t>s</w:t>
      </w:r>
      <w:r w:rsidRPr="001F7F2C">
        <w:rPr>
          <w:rStyle w:val="normaltextrun"/>
          <w:i/>
          <w:iCs/>
        </w:rPr>
        <w:t xml:space="preserve"> higher than QPSK are </w:t>
      </w:r>
      <w:r w:rsidR="00287419">
        <w:rPr>
          <w:rStyle w:val="normaltextrun"/>
          <w:i/>
          <w:iCs/>
        </w:rPr>
        <w:t>not considered</w:t>
      </w:r>
      <w:r w:rsidR="00C3559C">
        <w:rPr>
          <w:rStyle w:val="normaltextrun"/>
          <w:i/>
          <w:iCs/>
        </w:rPr>
        <w:t>.</w:t>
      </w:r>
    </w:p>
    <w:p w14:paraId="141D7F42" w14:textId="77777777" w:rsidR="00484805" w:rsidRPr="001F7F2C" w:rsidRDefault="00484805" w:rsidP="00484805">
      <w:pPr>
        <w:pStyle w:val="ListParagraph"/>
        <w:spacing w:after="0"/>
        <w:jc w:val="both"/>
        <w:rPr>
          <w:rStyle w:val="normaltextrun"/>
          <w:i/>
          <w:iCs/>
        </w:rPr>
      </w:pPr>
    </w:p>
    <w:p w14:paraId="4505635A" w14:textId="6D081FA6" w:rsidR="002F1940" w:rsidRDefault="006D3D88" w:rsidP="00AA7654">
      <w:pPr>
        <w:pStyle w:val="Heading1"/>
        <w:rPr>
          <w:szCs w:val="36"/>
        </w:rPr>
      </w:pPr>
      <w:r>
        <w:rPr>
          <w:szCs w:val="36"/>
        </w:rPr>
        <w:t>4.</w:t>
      </w:r>
      <w:r w:rsidR="002F1940">
        <w:rPr>
          <w:szCs w:val="36"/>
        </w:rPr>
        <w:tab/>
      </w:r>
      <w:bookmarkStart w:id="4" w:name="OLE_LINK53"/>
      <w:bookmarkStart w:id="5" w:name="OLE_LINK54"/>
      <w:r w:rsidR="00AA7654">
        <w:rPr>
          <w:szCs w:val="36"/>
        </w:rPr>
        <w:t>Conclusion</w:t>
      </w:r>
    </w:p>
    <w:p w14:paraId="6120D6D1" w14:textId="3EFDA8E3" w:rsidR="002E54E0" w:rsidRDefault="002E54E0" w:rsidP="002E54E0">
      <w:pPr>
        <w:spacing w:after="0"/>
        <w:rPr>
          <w:rStyle w:val="normaltextrun"/>
          <w:color w:val="000000"/>
          <w:shd w:val="clear" w:color="auto" w:fill="FFFFFF"/>
          <w:lang w:val="en-US"/>
        </w:rPr>
      </w:pPr>
      <w:r>
        <w:t xml:space="preserve">In this paper we discuss the scope of MPR/PAR reduction in Rel-18. Based on the discussion </w:t>
      </w:r>
      <w:r>
        <w:rPr>
          <w:rStyle w:val="normaltextrun"/>
          <w:color w:val="000000"/>
          <w:shd w:val="clear" w:color="auto" w:fill="FFFFFF"/>
          <w:lang w:val="en-US"/>
        </w:rPr>
        <w:t>we make the following</w:t>
      </w:r>
      <w:r w:rsidR="00484805">
        <w:rPr>
          <w:rStyle w:val="normaltextrun"/>
          <w:color w:val="000000"/>
          <w:shd w:val="clear" w:color="auto" w:fill="FFFFFF"/>
          <w:lang w:val="en-US"/>
        </w:rPr>
        <w:t xml:space="preserve"> observation</w:t>
      </w:r>
      <w:r w:rsidR="003C7293">
        <w:rPr>
          <w:rStyle w:val="normaltextrun"/>
          <w:color w:val="000000"/>
          <w:shd w:val="clear" w:color="auto" w:fill="FFFFFF"/>
          <w:lang w:val="en-US"/>
        </w:rPr>
        <w:t>s</w:t>
      </w:r>
      <w:r w:rsidR="00484805">
        <w:rPr>
          <w:rStyle w:val="normaltextrun"/>
          <w:color w:val="000000"/>
          <w:shd w:val="clear" w:color="auto" w:fill="FFFFFF"/>
          <w:lang w:val="en-US"/>
        </w:rPr>
        <w:t xml:space="preserve"> and</w:t>
      </w:r>
      <w:r>
        <w:rPr>
          <w:rStyle w:val="normaltextrun"/>
          <w:color w:val="000000"/>
          <w:shd w:val="clear" w:color="auto" w:fill="FFFFFF"/>
          <w:lang w:val="en-US"/>
        </w:rPr>
        <w:t xml:space="preserve"> proposals:</w:t>
      </w:r>
    </w:p>
    <w:p w14:paraId="1466004C" w14:textId="77777777" w:rsidR="009D3B2B" w:rsidRDefault="009D3B2B" w:rsidP="002E54E0">
      <w:pPr>
        <w:spacing w:after="0"/>
      </w:pPr>
    </w:p>
    <w:p w14:paraId="2DD0D4BA" w14:textId="77777777" w:rsidR="003C7293" w:rsidRDefault="003C7293" w:rsidP="003C7293">
      <w:pPr>
        <w:spacing w:after="0"/>
        <w:jc w:val="both"/>
        <w:rPr>
          <w:rStyle w:val="normaltextrun"/>
          <w:i/>
          <w:iCs/>
        </w:rPr>
      </w:pPr>
      <w:r>
        <w:rPr>
          <w:b/>
          <w:i/>
        </w:rPr>
        <w:t>Observation 1</w:t>
      </w:r>
      <w:r w:rsidRPr="6395B05F">
        <w:rPr>
          <w:color w:val="000000" w:themeColor="text1"/>
        </w:rPr>
        <w:t xml:space="preserve">: </w:t>
      </w:r>
      <w:r>
        <w:rPr>
          <w:rStyle w:val="normaltextrun"/>
          <w:i/>
          <w:iCs/>
        </w:rPr>
        <w:t>Based on the progress in both RAN1 and RAN4, the simulation parameters are well aligned between RAN1 and RAN4</w:t>
      </w:r>
    </w:p>
    <w:p w14:paraId="3F7DA356" w14:textId="77777777" w:rsidR="003C7293" w:rsidRDefault="003C7293" w:rsidP="003C7293">
      <w:pPr>
        <w:spacing w:after="0"/>
        <w:jc w:val="both"/>
        <w:rPr>
          <w:rStyle w:val="normaltextrun"/>
          <w:i/>
          <w:iCs/>
        </w:rPr>
      </w:pPr>
    </w:p>
    <w:p w14:paraId="51EFE3D2" w14:textId="77777777" w:rsidR="003C7293" w:rsidRDefault="003C7293" w:rsidP="003C7293">
      <w:pPr>
        <w:spacing w:after="0"/>
        <w:jc w:val="both"/>
        <w:rPr>
          <w:rStyle w:val="normaltextrun"/>
          <w:i/>
          <w:iCs/>
        </w:rPr>
      </w:pPr>
      <w:r>
        <w:rPr>
          <w:b/>
          <w:i/>
        </w:rPr>
        <w:t>Observation 2</w:t>
      </w:r>
      <w:r w:rsidRPr="6395B05F">
        <w:rPr>
          <w:color w:val="000000" w:themeColor="text1"/>
        </w:rPr>
        <w:t xml:space="preserve">: </w:t>
      </w:r>
      <w:r>
        <w:rPr>
          <w:rStyle w:val="normaltextrun"/>
          <w:i/>
          <w:iCs/>
        </w:rPr>
        <w:t>From simulation assumptions point of view, R</w:t>
      </w:r>
      <w:r w:rsidRPr="00626BC2">
        <w:rPr>
          <w:rStyle w:val="normaltextrun"/>
          <w:i/>
          <w:iCs/>
        </w:rPr>
        <w:t xml:space="preserve">AN4 is </w:t>
      </w:r>
      <w:r>
        <w:rPr>
          <w:rStyle w:val="normaltextrun"/>
          <w:i/>
          <w:iCs/>
        </w:rPr>
        <w:t>ready</w:t>
      </w:r>
      <w:r w:rsidRPr="00626BC2">
        <w:rPr>
          <w:rStyle w:val="normaltextrun"/>
          <w:i/>
          <w:iCs/>
        </w:rPr>
        <w:t xml:space="preserve"> for selecting the Rel-18 MPR/PAR reduction solution</w:t>
      </w:r>
      <w:r>
        <w:rPr>
          <w:rStyle w:val="normaltextrun"/>
          <w:i/>
          <w:iCs/>
        </w:rPr>
        <w:t xml:space="preserve"> according to the agreement made in </w:t>
      </w:r>
      <w:r w:rsidRPr="003C7293">
        <w:rPr>
          <w:rStyle w:val="normaltextrun"/>
          <w:i/>
          <w:iCs/>
        </w:rPr>
        <w:t>RAN4 #104bis-e</w:t>
      </w:r>
      <w:r>
        <w:rPr>
          <w:rStyle w:val="normaltextrun"/>
          <w:i/>
          <w:iCs/>
        </w:rPr>
        <w:t xml:space="preserve"> </w:t>
      </w:r>
    </w:p>
    <w:p w14:paraId="78E4D410" w14:textId="77777777" w:rsidR="00243143" w:rsidRDefault="00243143" w:rsidP="0059347D">
      <w:pPr>
        <w:spacing w:after="0"/>
        <w:jc w:val="both"/>
        <w:rPr>
          <w:b/>
          <w:bCs/>
          <w:i/>
          <w:iCs/>
        </w:rPr>
      </w:pPr>
    </w:p>
    <w:p w14:paraId="3CA41490" w14:textId="7DB59E84" w:rsidR="00301696" w:rsidRDefault="00301696" w:rsidP="0059347D">
      <w:pPr>
        <w:spacing w:after="0"/>
        <w:jc w:val="both"/>
        <w:rPr>
          <w:b/>
          <w:bCs/>
          <w:i/>
          <w:iCs/>
        </w:rPr>
      </w:pPr>
      <w:r>
        <w:rPr>
          <w:b/>
          <w:i/>
        </w:rPr>
        <w:t>Proposal 1</w:t>
      </w:r>
      <w:r w:rsidRPr="6395B05F">
        <w:rPr>
          <w:color w:val="000000" w:themeColor="text1"/>
        </w:rPr>
        <w:t xml:space="preserve">: </w:t>
      </w:r>
      <w:r w:rsidRPr="00DC40BE">
        <w:rPr>
          <w:i/>
          <w:iCs/>
        </w:rPr>
        <w:t>Support FDSS with spectrum extension as a solution for MPR/PAR reduction in Rel-18.</w:t>
      </w:r>
    </w:p>
    <w:p w14:paraId="4F7141C4" w14:textId="77777777" w:rsidR="00301696" w:rsidRDefault="00301696" w:rsidP="0059347D">
      <w:pPr>
        <w:spacing w:after="0"/>
        <w:jc w:val="both"/>
        <w:rPr>
          <w:b/>
          <w:bCs/>
          <w:i/>
          <w:iCs/>
        </w:rPr>
      </w:pPr>
    </w:p>
    <w:p w14:paraId="3AD04DBF" w14:textId="2F1762E9" w:rsidR="00C94EF2" w:rsidRDefault="00C94EF2" w:rsidP="00C94EF2">
      <w:pPr>
        <w:jc w:val="both"/>
        <w:rPr>
          <w:rStyle w:val="normaltextrun"/>
          <w:rFonts w:cs="Arial"/>
          <w:i/>
          <w:iCs/>
          <w:color w:val="000000"/>
          <w:szCs w:val="22"/>
          <w:shd w:val="clear" w:color="auto" w:fill="FFFFFF"/>
        </w:rPr>
      </w:pPr>
      <w:r>
        <w:rPr>
          <w:b/>
          <w:bCs/>
          <w:i/>
          <w:iCs/>
        </w:rPr>
        <w:t>Proposal</w:t>
      </w:r>
      <w:r w:rsidRPr="002D779D">
        <w:rPr>
          <w:b/>
          <w:bCs/>
          <w:i/>
          <w:iCs/>
        </w:rPr>
        <w:t xml:space="preserve"> </w:t>
      </w:r>
      <w:r w:rsidR="00792C9C">
        <w:rPr>
          <w:b/>
          <w:bCs/>
          <w:i/>
          <w:iCs/>
        </w:rPr>
        <w:t>2</w:t>
      </w:r>
      <w:r w:rsidRPr="002D779D">
        <w:rPr>
          <w:b/>
          <w:bCs/>
          <w:i/>
          <w:iCs/>
          <w:noProof/>
        </w:rPr>
        <w:t xml:space="preserve">: </w:t>
      </w:r>
      <w:r>
        <w:rPr>
          <w:rStyle w:val="normaltextrun"/>
          <w:rFonts w:cs="Arial"/>
          <w:i/>
          <w:iCs/>
          <w:color w:val="000000"/>
          <w:szCs w:val="22"/>
          <w:shd w:val="clear" w:color="auto" w:fill="FFFFFF"/>
        </w:rPr>
        <w:t xml:space="preserve"> Do not consider CP-OFDM waveform for MPR/PAR objective.</w:t>
      </w:r>
    </w:p>
    <w:p w14:paraId="397D9A87" w14:textId="2F3A442F" w:rsidR="00C94EF2" w:rsidRDefault="00C94EF2" w:rsidP="00C94EF2">
      <w:pPr>
        <w:jc w:val="both"/>
        <w:rPr>
          <w:rStyle w:val="normaltextrun"/>
          <w:rFonts w:cs="Arial"/>
          <w:i/>
          <w:iCs/>
          <w:color w:val="000000"/>
          <w:szCs w:val="22"/>
          <w:shd w:val="clear" w:color="auto" w:fill="FFFFFF"/>
        </w:rPr>
      </w:pPr>
      <w:r>
        <w:rPr>
          <w:b/>
          <w:bCs/>
          <w:i/>
          <w:iCs/>
        </w:rPr>
        <w:t>Proposal</w:t>
      </w:r>
      <w:r w:rsidRPr="002D779D">
        <w:rPr>
          <w:b/>
          <w:bCs/>
          <w:i/>
          <w:iCs/>
        </w:rPr>
        <w:t xml:space="preserve"> </w:t>
      </w:r>
      <w:r w:rsidR="00792C9C">
        <w:rPr>
          <w:b/>
          <w:bCs/>
          <w:i/>
          <w:iCs/>
        </w:rPr>
        <w:t>3</w:t>
      </w:r>
      <w:r w:rsidRPr="002D779D">
        <w:rPr>
          <w:b/>
          <w:bCs/>
          <w:i/>
          <w:iCs/>
          <w:noProof/>
        </w:rPr>
        <w:t xml:space="preserve">: </w:t>
      </w:r>
      <w:r>
        <w:rPr>
          <w:rStyle w:val="normaltextrun"/>
          <w:rFonts w:cs="Arial"/>
          <w:i/>
          <w:iCs/>
          <w:color w:val="000000"/>
          <w:szCs w:val="22"/>
          <w:shd w:val="clear" w:color="auto" w:fill="FFFFFF"/>
        </w:rPr>
        <w:t xml:space="preserve"> Do not consider other channels and signals (than PUSCH and the associated DMRS).</w:t>
      </w:r>
    </w:p>
    <w:p w14:paraId="50FA078E" w14:textId="69569A1C" w:rsidR="00C94EF2" w:rsidRDefault="00C94EF2" w:rsidP="00C94EF2">
      <w:pPr>
        <w:jc w:val="both"/>
        <w:rPr>
          <w:rStyle w:val="normaltextrun"/>
          <w:rFonts w:cs="Arial"/>
          <w:i/>
          <w:iCs/>
          <w:color w:val="000000"/>
          <w:szCs w:val="22"/>
          <w:shd w:val="clear" w:color="auto" w:fill="FFFFFF"/>
        </w:rPr>
      </w:pPr>
      <w:r>
        <w:rPr>
          <w:b/>
          <w:bCs/>
          <w:i/>
          <w:iCs/>
        </w:rPr>
        <w:t>Proposal</w:t>
      </w:r>
      <w:r w:rsidRPr="002D779D">
        <w:rPr>
          <w:b/>
          <w:bCs/>
          <w:i/>
          <w:iCs/>
        </w:rPr>
        <w:t xml:space="preserve"> </w:t>
      </w:r>
      <w:r w:rsidR="00792C9C">
        <w:rPr>
          <w:b/>
          <w:bCs/>
          <w:i/>
          <w:iCs/>
        </w:rPr>
        <w:t>4</w:t>
      </w:r>
      <w:r w:rsidRPr="002D779D">
        <w:rPr>
          <w:b/>
          <w:bCs/>
          <w:i/>
          <w:iCs/>
          <w:noProof/>
        </w:rPr>
        <w:t xml:space="preserve">: </w:t>
      </w:r>
      <w:r>
        <w:rPr>
          <w:rStyle w:val="normaltextrun"/>
          <w:rFonts w:cs="Arial"/>
          <w:i/>
          <w:iCs/>
          <w:color w:val="000000"/>
          <w:szCs w:val="22"/>
          <w:shd w:val="clear" w:color="auto" w:fill="FFFFFF"/>
        </w:rPr>
        <w:t xml:space="preserve"> </w:t>
      </w:r>
      <w:r w:rsidR="003C7293">
        <w:rPr>
          <w:rStyle w:val="normaltextrun"/>
          <w:rFonts w:cs="Arial"/>
          <w:i/>
          <w:iCs/>
          <w:color w:val="000000"/>
          <w:szCs w:val="22"/>
          <w:shd w:val="clear" w:color="auto" w:fill="FFFFFF"/>
        </w:rPr>
        <w:t>Evaluate</w:t>
      </w:r>
      <w:r>
        <w:rPr>
          <w:rStyle w:val="normaltextrun"/>
          <w:rFonts w:cs="Arial"/>
          <w:i/>
          <w:iCs/>
          <w:color w:val="000000"/>
          <w:szCs w:val="22"/>
          <w:shd w:val="clear" w:color="auto" w:fill="FFFFFF"/>
        </w:rPr>
        <w:t xml:space="preserve"> both FR1 and FR2 scenarios. </w:t>
      </w:r>
    </w:p>
    <w:p w14:paraId="50E69A10" w14:textId="3A63189C" w:rsidR="00484805" w:rsidRDefault="00484805" w:rsidP="00484805">
      <w:pPr>
        <w:jc w:val="both"/>
        <w:rPr>
          <w:rStyle w:val="normaltextrun"/>
          <w:rFonts w:cs="Arial"/>
          <w:i/>
          <w:iCs/>
          <w:color w:val="000000"/>
          <w:szCs w:val="22"/>
          <w:shd w:val="clear" w:color="auto" w:fill="FFFFFF"/>
        </w:rPr>
      </w:pPr>
      <w:r>
        <w:rPr>
          <w:b/>
          <w:bCs/>
          <w:i/>
          <w:iCs/>
        </w:rPr>
        <w:t>Proposal</w:t>
      </w:r>
      <w:r w:rsidRPr="002D779D">
        <w:rPr>
          <w:b/>
          <w:bCs/>
          <w:i/>
          <w:iCs/>
        </w:rPr>
        <w:t xml:space="preserve"> </w:t>
      </w:r>
      <w:r w:rsidR="00792C9C">
        <w:rPr>
          <w:b/>
          <w:bCs/>
          <w:i/>
          <w:iCs/>
        </w:rPr>
        <w:t>5</w:t>
      </w:r>
      <w:r w:rsidRPr="002D779D">
        <w:rPr>
          <w:b/>
          <w:bCs/>
          <w:i/>
          <w:iCs/>
          <w:noProof/>
        </w:rPr>
        <w:t xml:space="preserve">: </w:t>
      </w:r>
      <w:r>
        <w:rPr>
          <w:rStyle w:val="normaltextrun"/>
          <w:rFonts w:cs="Arial"/>
          <w:i/>
          <w:iCs/>
          <w:color w:val="000000"/>
          <w:szCs w:val="22"/>
          <w:shd w:val="clear" w:color="auto" w:fill="FFFFFF"/>
        </w:rPr>
        <w:t xml:space="preserve"> Do not consider intra band UL CA scenario in Rel-18 WI. </w:t>
      </w:r>
    </w:p>
    <w:p w14:paraId="0C4566D7" w14:textId="06B3FCDB" w:rsidR="00E62355" w:rsidRDefault="00E62355" w:rsidP="00E62355">
      <w:pPr>
        <w:spacing w:after="0"/>
        <w:jc w:val="both"/>
        <w:rPr>
          <w:rStyle w:val="normaltextrun"/>
        </w:rPr>
      </w:pPr>
      <w:r>
        <w:rPr>
          <w:b/>
          <w:bCs/>
          <w:i/>
          <w:iCs/>
        </w:rPr>
        <w:t>Proposal</w:t>
      </w:r>
      <w:r w:rsidRPr="002D779D">
        <w:rPr>
          <w:b/>
          <w:bCs/>
          <w:i/>
          <w:iCs/>
        </w:rPr>
        <w:t xml:space="preserve"> </w:t>
      </w:r>
      <w:r w:rsidR="00792C9C">
        <w:rPr>
          <w:b/>
          <w:bCs/>
          <w:i/>
          <w:iCs/>
        </w:rPr>
        <w:t>6</w:t>
      </w:r>
      <w:r w:rsidRPr="002D779D">
        <w:rPr>
          <w:b/>
          <w:bCs/>
          <w:i/>
          <w:iCs/>
          <w:noProof/>
        </w:rPr>
        <w:t xml:space="preserve">: </w:t>
      </w:r>
      <w:r>
        <w:rPr>
          <w:rStyle w:val="normaltextrun"/>
          <w:rFonts w:cs="Arial"/>
          <w:i/>
          <w:iCs/>
          <w:color w:val="000000"/>
          <w:szCs w:val="22"/>
          <w:shd w:val="clear" w:color="auto" w:fill="FFFFFF"/>
        </w:rPr>
        <w:t xml:space="preserve"> The candidate solutions for MPR/PAR reduction are those included in the WID. The reference/baseline schemes for MPR/PAR reduction are:</w:t>
      </w:r>
      <w:r w:rsidRPr="005E04AB">
        <w:rPr>
          <w:rStyle w:val="normaltextrun"/>
        </w:rPr>
        <w:t xml:space="preserve"> </w:t>
      </w:r>
    </w:p>
    <w:p w14:paraId="2E6155BB" w14:textId="77777777" w:rsidR="004826BB" w:rsidRDefault="00E62355" w:rsidP="004826BB">
      <w:pPr>
        <w:pStyle w:val="ListParagraph"/>
        <w:numPr>
          <w:ilvl w:val="0"/>
          <w:numId w:val="43"/>
        </w:numPr>
        <w:spacing w:after="0"/>
        <w:jc w:val="both"/>
        <w:rPr>
          <w:rStyle w:val="normaltextrun"/>
          <w:i/>
          <w:iCs/>
        </w:rPr>
      </w:pPr>
      <w:r w:rsidRPr="005E04AB">
        <w:rPr>
          <w:rStyle w:val="normaltextrun"/>
          <w:i/>
          <w:iCs/>
        </w:rPr>
        <w:t xml:space="preserve">FDSS w/o spectrum extension for pi/2 BPSK </w:t>
      </w:r>
    </w:p>
    <w:p w14:paraId="58D01A98" w14:textId="0A4FB1B6" w:rsidR="00E62355" w:rsidRPr="004826BB" w:rsidRDefault="00E62355" w:rsidP="0059347D">
      <w:pPr>
        <w:pStyle w:val="ListParagraph"/>
        <w:numPr>
          <w:ilvl w:val="0"/>
          <w:numId w:val="43"/>
        </w:numPr>
        <w:spacing w:after="0"/>
        <w:jc w:val="both"/>
        <w:rPr>
          <w:rStyle w:val="normaltextrun"/>
          <w:i/>
          <w:iCs/>
        </w:rPr>
      </w:pPr>
      <w:r w:rsidRPr="004826BB">
        <w:rPr>
          <w:rStyle w:val="normaltextrun"/>
          <w:i/>
          <w:iCs/>
        </w:rPr>
        <w:t>Transmission without FDSS and without spectrum extension for QPSK.</w:t>
      </w:r>
    </w:p>
    <w:p w14:paraId="653C1DEA" w14:textId="77777777" w:rsidR="00BB15CD" w:rsidRDefault="00BB15CD" w:rsidP="00484805">
      <w:pPr>
        <w:pStyle w:val="ListParagraph"/>
        <w:spacing w:after="0"/>
        <w:jc w:val="both"/>
        <w:rPr>
          <w:rStyle w:val="normaltextrun"/>
          <w:i/>
          <w:iCs/>
        </w:rPr>
      </w:pPr>
    </w:p>
    <w:p w14:paraId="41C114C2" w14:textId="41F80B6A" w:rsidR="00484805" w:rsidRDefault="00E62355" w:rsidP="00E62355">
      <w:pPr>
        <w:spacing w:after="0"/>
        <w:jc w:val="both"/>
        <w:rPr>
          <w:rStyle w:val="normaltextrun"/>
        </w:rPr>
      </w:pPr>
      <w:r w:rsidRPr="005E04AB">
        <w:rPr>
          <w:rStyle w:val="normaltextrun"/>
          <w:i/>
          <w:iCs/>
        </w:rPr>
        <w:lastRenderedPageBreak/>
        <w:t xml:space="preserve"> </w:t>
      </w:r>
      <w:r w:rsidR="00484805">
        <w:rPr>
          <w:b/>
          <w:bCs/>
          <w:i/>
          <w:iCs/>
        </w:rPr>
        <w:t>Proposal</w:t>
      </w:r>
      <w:r w:rsidR="00484805" w:rsidRPr="002D779D">
        <w:rPr>
          <w:b/>
          <w:bCs/>
          <w:i/>
          <w:iCs/>
        </w:rPr>
        <w:t xml:space="preserve"> </w:t>
      </w:r>
      <w:r w:rsidR="00792C9C">
        <w:rPr>
          <w:b/>
          <w:bCs/>
          <w:i/>
          <w:iCs/>
        </w:rPr>
        <w:t>7</w:t>
      </w:r>
      <w:r w:rsidR="00484805" w:rsidRPr="002D779D">
        <w:rPr>
          <w:b/>
          <w:bCs/>
          <w:i/>
          <w:iCs/>
          <w:noProof/>
        </w:rPr>
        <w:t xml:space="preserve">: </w:t>
      </w:r>
      <w:r w:rsidR="00484805">
        <w:rPr>
          <w:rStyle w:val="normaltextrun"/>
          <w:rFonts w:cs="Arial"/>
          <w:i/>
          <w:iCs/>
          <w:color w:val="000000"/>
          <w:szCs w:val="22"/>
          <w:shd w:val="clear" w:color="auto" w:fill="FFFFFF"/>
        </w:rPr>
        <w:t xml:space="preserve"> The candidate solutions for MPR/PAR reduction are those included in the WID. The reference/baseline schemes for MPR/PAR reduction are:</w:t>
      </w:r>
      <w:r w:rsidR="00484805" w:rsidRPr="005E04AB">
        <w:rPr>
          <w:rStyle w:val="normaltextrun"/>
        </w:rPr>
        <w:t xml:space="preserve"> </w:t>
      </w:r>
    </w:p>
    <w:p w14:paraId="2746309E" w14:textId="5546837A" w:rsidR="00484805" w:rsidRPr="005E04AB" w:rsidRDefault="00484805" w:rsidP="00484805">
      <w:pPr>
        <w:pStyle w:val="ListParagraph"/>
        <w:numPr>
          <w:ilvl w:val="0"/>
          <w:numId w:val="43"/>
        </w:numPr>
        <w:spacing w:after="0"/>
        <w:jc w:val="both"/>
        <w:rPr>
          <w:rStyle w:val="normaltextrun"/>
          <w:i/>
          <w:iCs/>
        </w:rPr>
      </w:pPr>
      <w:r w:rsidRPr="005E04AB">
        <w:rPr>
          <w:rStyle w:val="normaltextrun"/>
          <w:i/>
          <w:iCs/>
        </w:rPr>
        <w:t xml:space="preserve">FDSS w/o spectrum extension for pi/2 BPSK </w:t>
      </w:r>
    </w:p>
    <w:p w14:paraId="27E826A8" w14:textId="42FA02AC" w:rsidR="00484805" w:rsidRPr="00484805" w:rsidRDefault="00484805" w:rsidP="00A22F0F">
      <w:pPr>
        <w:pStyle w:val="ListParagraph"/>
        <w:numPr>
          <w:ilvl w:val="0"/>
          <w:numId w:val="43"/>
        </w:numPr>
        <w:spacing w:after="0"/>
        <w:jc w:val="both"/>
        <w:rPr>
          <w:rStyle w:val="normaltextrun"/>
          <w:b/>
          <w:bCs/>
          <w:i/>
          <w:iCs/>
        </w:rPr>
      </w:pPr>
      <w:r w:rsidRPr="00484805">
        <w:rPr>
          <w:rStyle w:val="normaltextrun"/>
          <w:i/>
          <w:iCs/>
        </w:rPr>
        <w:t>Transmission without FDSS and without spectrum extension for QPKS (and higher).</w:t>
      </w:r>
    </w:p>
    <w:p w14:paraId="172A3572" w14:textId="77777777" w:rsidR="00484805" w:rsidRPr="00484805" w:rsidRDefault="00484805" w:rsidP="00484805">
      <w:pPr>
        <w:pStyle w:val="ListParagraph"/>
        <w:spacing w:after="0"/>
        <w:jc w:val="both"/>
        <w:rPr>
          <w:b/>
          <w:bCs/>
          <w:i/>
          <w:iCs/>
        </w:rPr>
      </w:pPr>
    </w:p>
    <w:p w14:paraId="10BB8FCA" w14:textId="63DAC1A4" w:rsidR="00484805" w:rsidRPr="00035157" w:rsidRDefault="00484805" w:rsidP="00484805">
      <w:pPr>
        <w:jc w:val="both"/>
        <w:rPr>
          <w:rStyle w:val="normaltextrun"/>
          <w:rFonts w:cs="Arial"/>
          <w:i/>
          <w:iCs/>
          <w:color w:val="000000"/>
          <w:szCs w:val="22"/>
          <w:shd w:val="clear" w:color="auto" w:fill="FFFFFF"/>
        </w:rPr>
      </w:pPr>
      <w:r>
        <w:rPr>
          <w:b/>
          <w:bCs/>
          <w:i/>
          <w:iCs/>
        </w:rPr>
        <w:t>Proposal</w:t>
      </w:r>
      <w:r w:rsidRPr="002D779D">
        <w:rPr>
          <w:b/>
          <w:bCs/>
          <w:i/>
          <w:iCs/>
        </w:rPr>
        <w:t xml:space="preserve"> </w:t>
      </w:r>
      <w:r w:rsidR="00792C9C">
        <w:rPr>
          <w:b/>
          <w:bCs/>
          <w:i/>
          <w:iCs/>
        </w:rPr>
        <w:t>8</w:t>
      </w:r>
      <w:r w:rsidRPr="002D779D">
        <w:rPr>
          <w:b/>
          <w:bCs/>
          <w:i/>
          <w:iCs/>
          <w:noProof/>
        </w:rPr>
        <w:t xml:space="preserve">: </w:t>
      </w:r>
      <w:r>
        <w:rPr>
          <w:rStyle w:val="normaltextrun"/>
          <w:rFonts w:cs="Arial"/>
          <w:i/>
          <w:iCs/>
          <w:color w:val="000000"/>
          <w:szCs w:val="22"/>
          <w:shd w:val="clear" w:color="auto" w:fill="FFFFFF"/>
        </w:rPr>
        <w:t>Prioritize scenarios involving spectrum extension.</w:t>
      </w:r>
    </w:p>
    <w:p w14:paraId="0687F3A8" w14:textId="5A438C24" w:rsidR="00484805" w:rsidRDefault="00484805" w:rsidP="00484805">
      <w:pPr>
        <w:spacing w:after="0"/>
        <w:jc w:val="both"/>
        <w:rPr>
          <w:i/>
          <w:iCs/>
          <w:noProof/>
        </w:rPr>
      </w:pPr>
      <w:r>
        <w:rPr>
          <w:b/>
          <w:bCs/>
          <w:i/>
          <w:iCs/>
        </w:rPr>
        <w:t>Proposal</w:t>
      </w:r>
      <w:r w:rsidRPr="002D779D">
        <w:rPr>
          <w:b/>
          <w:bCs/>
          <w:i/>
          <w:iCs/>
        </w:rPr>
        <w:t xml:space="preserve"> </w:t>
      </w:r>
      <w:r w:rsidR="00792C9C">
        <w:rPr>
          <w:b/>
          <w:bCs/>
          <w:i/>
          <w:iCs/>
        </w:rPr>
        <w:t>9</w:t>
      </w:r>
      <w:r w:rsidRPr="002D779D">
        <w:rPr>
          <w:b/>
          <w:bCs/>
          <w:i/>
          <w:iCs/>
          <w:noProof/>
        </w:rPr>
        <w:t xml:space="preserve">: </w:t>
      </w:r>
      <w:r>
        <w:rPr>
          <w:i/>
          <w:iCs/>
          <w:noProof/>
        </w:rPr>
        <w:t>QPSK is the target modulation scheme for the study</w:t>
      </w:r>
    </w:p>
    <w:p w14:paraId="289B1B25" w14:textId="28AC3B8D" w:rsidR="00484805" w:rsidRPr="001F7F2C" w:rsidRDefault="00484805" w:rsidP="00484805">
      <w:pPr>
        <w:pStyle w:val="ListParagraph"/>
        <w:numPr>
          <w:ilvl w:val="0"/>
          <w:numId w:val="44"/>
        </w:numPr>
        <w:spacing w:after="0"/>
        <w:jc w:val="both"/>
        <w:rPr>
          <w:rStyle w:val="normaltextrun"/>
          <w:i/>
          <w:iCs/>
        </w:rPr>
      </w:pPr>
      <w:r w:rsidRPr="001F7F2C">
        <w:rPr>
          <w:rStyle w:val="normaltextrun"/>
          <w:i/>
          <w:iCs/>
        </w:rPr>
        <w:t xml:space="preserve">Pi/2 BPSK is </w:t>
      </w:r>
      <w:r w:rsidR="00E62355">
        <w:rPr>
          <w:rStyle w:val="normaltextrun"/>
          <w:i/>
          <w:iCs/>
        </w:rPr>
        <w:t xml:space="preserve">not considered </w:t>
      </w:r>
    </w:p>
    <w:p w14:paraId="616D2D3C" w14:textId="3F2FB412" w:rsidR="00484805" w:rsidRDefault="00484805" w:rsidP="00484805">
      <w:pPr>
        <w:pStyle w:val="ListParagraph"/>
        <w:numPr>
          <w:ilvl w:val="0"/>
          <w:numId w:val="44"/>
        </w:numPr>
        <w:spacing w:after="0"/>
        <w:jc w:val="both"/>
        <w:rPr>
          <w:rStyle w:val="normaltextrun"/>
          <w:i/>
          <w:iCs/>
        </w:rPr>
      </w:pPr>
      <w:r w:rsidRPr="001F7F2C">
        <w:rPr>
          <w:rStyle w:val="normaltextrun"/>
          <w:i/>
          <w:iCs/>
        </w:rPr>
        <w:t>Modulation order</w:t>
      </w:r>
      <w:r>
        <w:rPr>
          <w:rStyle w:val="normaltextrun"/>
          <w:i/>
          <w:iCs/>
        </w:rPr>
        <w:t>s</w:t>
      </w:r>
      <w:r w:rsidRPr="001F7F2C">
        <w:rPr>
          <w:rStyle w:val="normaltextrun"/>
          <w:i/>
          <w:iCs/>
        </w:rPr>
        <w:t xml:space="preserve"> higher than QPSK are </w:t>
      </w:r>
      <w:r w:rsidR="00BB15CD">
        <w:rPr>
          <w:rStyle w:val="normaltextrun"/>
          <w:i/>
          <w:iCs/>
        </w:rPr>
        <w:t>not considered</w:t>
      </w:r>
      <w:r w:rsidR="00734258">
        <w:rPr>
          <w:rStyle w:val="normaltextrun"/>
          <w:i/>
          <w:iCs/>
        </w:rPr>
        <w:t>.</w:t>
      </w:r>
    </w:p>
    <w:p w14:paraId="241BE1B2" w14:textId="77777777" w:rsidR="0059347D" w:rsidRPr="001F7F2C" w:rsidRDefault="0059347D" w:rsidP="0059347D">
      <w:pPr>
        <w:pStyle w:val="ListParagraph"/>
        <w:spacing w:after="0"/>
        <w:jc w:val="both"/>
        <w:rPr>
          <w:rStyle w:val="normaltextrun"/>
          <w:i/>
          <w:iCs/>
        </w:rPr>
      </w:pPr>
    </w:p>
    <w:p w14:paraId="4FEB7888" w14:textId="6968A1E9" w:rsidR="00AA7654" w:rsidRDefault="00AA7654" w:rsidP="00AA7654">
      <w:pPr>
        <w:pStyle w:val="Heading1"/>
      </w:pPr>
      <w:r>
        <w:t>References</w:t>
      </w:r>
    </w:p>
    <w:p w14:paraId="197CAB7D" w14:textId="6F9F661C" w:rsidR="00290FCD" w:rsidRDefault="00290FCD" w:rsidP="00290FCD">
      <w:pPr>
        <w:pStyle w:val="ListParagraph"/>
        <w:numPr>
          <w:ilvl w:val="0"/>
          <w:numId w:val="10"/>
        </w:numPr>
        <w:overflowPunct/>
        <w:autoSpaceDE/>
        <w:autoSpaceDN/>
        <w:adjustRightInd/>
        <w:spacing w:after="0"/>
        <w:textAlignment w:val="auto"/>
        <w:rPr>
          <w:lang w:val="en-US"/>
        </w:rPr>
      </w:pPr>
      <w:bookmarkStart w:id="6" w:name="_Ref67429389"/>
      <w:r>
        <w:rPr>
          <w:lang w:val="en-US"/>
        </w:rPr>
        <w:t>RP-</w:t>
      </w:r>
      <w:r w:rsidR="00276DAC">
        <w:rPr>
          <w:lang w:val="en-US"/>
        </w:rPr>
        <w:t>213579</w:t>
      </w:r>
      <w:r w:rsidR="00DE1B56">
        <w:rPr>
          <w:lang w:val="en-US"/>
        </w:rPr>
        <w:t>, “</w:t>
      </w:r>
      <w:bookmarkEnd w:id="6"/>
      <w:r w:rsidR="00276DAC" w:rsidRPr="00276DAC">
        <w:rPr>
          <w:i/>
          <w:iCs/>
          <w:lang w:val="en-US"/>
        </w:rPr>
        <w:t>New WI: Further NR coverage enhancements</w:t>
      </w:r>
      <w:r w:rsidR="00DE1B56">
        <w:rPr>
          <w:lang w:val="en-US"/>
        </w:rPr>
        <w:t>”</w:t>
      </w:r>
      <w:r>
        <w:rPr>
          <w:lang w:val="en-US"/>
        </w:rPr>
        <w:t xml:space="preserve">, </w:t>
      </w:r>
      <w:r w:rsidR="00276DAC">
        <w:rPr>
          <w:lang w:val="en-US"/>
        </w:rPr>
        <w:t>China Telecom</w:t>
      </w:r>
    </w:p>
    <w:p w14:paraId="661228C7" w14:textId="43AEBC5B" w:rsidR="0074258F" w:rsidRDefault="007A6AE2" w:rsidP="0074258F">
      <w:pPr>
        <w:pStyle w:val="ListParagraph"/>
        <w:numPr>
          <w:ilvl w:val="0"/>
          <w:numId w:val="10"/>
        </w:numPr>
        <w:overflowPunct/>
        <w:autoSpaceDE/>
        <w:autoSpaceDN/>
        <w:adjustRightInd/>
        <w:spacing w:after="0"/>
        <w:textAlignment w:val="auto"/>
        <w:rPr>
          <w:lang w:val="en-US"/>
        </w:rPr>
      </w:pPr>
      <w:r w:rsidRPr="007A6AE2">
        <w:rPr>
          <w:lang w:val="en-US"/>
        </w:rPr>
        <w:t>R4-</w:t>
      </w:r>
      <w:r w:rsidRPr="00DC40BE">
        <w:rPr>
          <w:lang w:val="en-US"/>
        </w:rPr>
        <w:t>2301683</w:t>
      </w:r>
      <w:r w:rsidR="0074258F" w:rsidRPr="00DC40BE">
        <w:rPr>
          <w:lang w:val="en-US"/>
        </w:rPr>
        <w:t>,</w:t>
      </w:r>
      <w:r w:rsidR="0074258F" w:rsidRPr="00D22158">
        <w:rPr>
          <w:lang w:val="en-US"/>
        </w:rPr>
        <w:t xml:space="preserve"> “</w:t>
      </w:r>
      <w:r w:rsidR="00A25D27" w:rsidRPr="0059347D">
        <w:rPr>
          <w:i/>
          <w:iCs/>
          <w:lang w:val="en-US"/>
        </w:rPr>
        <w:t>RF simulation results for non-transparent schemes</w:t>
      </w:r>
      <w:r w:rsidR="0074258F" w:rsidRPr="00D22158">
        <w:rPr>
          <w:lang w:val="en-US"/>
        </w:rPr>
        <w:t xml:space="preserve">”, Nokia, </w:t>
      </w:r>
      <w:r w:rsidR="002467A3" w:rsidRPr="00AD1A0A">
        <w:t>Nokia Shanghai Bell</w:t>
      </w:r>
      <w:r w:rsidR="0074258F" w:rsidRPr="00D22158">
        <w:rPr>
          <w:lang w:val="en-US"/>
        </w:rPr>
        <w:t xml:space="preserve"> </w:t>
      </w:r>
    </w:p>
    <w:p w14:paraId="4095A299" w14:textId="217CB68B" w:rsidR="001F7F2C" w:rsidRPr="001F7F2C" w:rsidRDefault="00EE490F" w:rsidP="001F7F2C">
      <w:pPr>
        <w:pStyle w:val="ListParagraph"/>
        <w:numPr>
          <w:ilvl w:val="0"/>
          <w:numId w:val="10"/>
        </w:numPr>
        <w:overflowPunct/>
        <w:autoSpaceDE/>
        <w:autoSpaceDN/>
        <w:adjustRightInd/>
        <w:spacing w:after="0"/>
        <w:textAlignment w:val="auto"/>
        <w:rPr>
          <w:lang w:val="en-US"/>
        </w:rPr>
      </w:pPr>
      <w:hyperlink r:id="rId13" w:history="1">
        <w:r w:rsidR="001F7F2C">
          <w:rPr>
            <w:rStyle w:val="Hyperlink"/>
            <w:sz w:val="21"/>
            <w:szCs w:val="21"/>
            <w:lang w:val="en-US" w:eastAsia="zh-CN"/>
          </w:rPr>
          <w:t>R4-2217745</w:t>
        </w:r>
      </w:hyperlink>
      <w:r w:rsidR="001F7F2C">
        <w:rPr>
          <w:i/>
          <w:iCs/>
          <w:lang w:val="en-US" w:eastAsia="en-US"/>
        </w:rPr>
        <w:t>, “</w:t>
      </w:r>
      <w:r w:rsidR="001F7F2C" w:rsidRPr="001F7F2C">
        <w:rPr>
          <w:i/>
          <w:iCs/>
          <w:lang w:val="en-US" w:eastAsia="en-US"/>
        </w:rPr>
        <w:t>WF on enhancements to reduce MPR/PAR</w:t>
      </w:r>
      <w:r w:rsidR="001F7F2C">
        <w:rPr>
          <w:lang w:val="en-US" w:eastAsia="en-US"/>
        </w:rPr>
        <w:t xml:space="preserve">”, </w:t>
      </w:r>
      <w:r w:rsidR="001F7F2C" w:rsidRPr="00D22158">
        <w:rPr>
          <w:lang w:val="en-US"/>
        </w:rPr>
        <w:t xml:space="preserve">Nokia, </w:t>
      </w:r>
      <w:r w:rsidR="001F7F2C" w:rsidRPr="00AD1A0A">
        <w:t>Nokia Shanghai Bell</w:t>
      </w:r>
    </w:p>
    <w:p w14:paraId="45CAAEA9" w14:textId="4873B0E9" w:rsidR="001F7F2C" w:rsidRPr="00BD64D4" w:rsidRDefault="00EE490F" w:rsidP="0074258F">
      <w:pPr>
        <w:pStyle w:val="ListParagraph"/>
        <w:numPr>
          <w:ilvl w:val="0"/>
          <w:numId w:val="10"/>
        </w:numPr>
        <w:overflowPunct/>
        <w:autoSpaceDE/>
        <w:autoSpaceDN/>
        <w:adjustRightInd/>
        <w:spacing w:after="0"/>
        <w:textAlignment w:val="auto"/>
        <w:rPr>
          <w:lang w:val="en-US"/>
        </w:rPr>
      </w:pPr>
      <w:hyperlink r:id="rId14" w:history="1">
        <w:r w:rsidR="001F7F2C">
          <w:rPr>
            <w:rStyle w:val="Hyperlink"/>
            <w:lang w:val="en-US" w:eastAsia="en-US"/>
          </w:rPr>
          <w:t>R1-2210326</w:t>
        </w:r>
      </w:hyperlink>
      <w:r w:rsidR="001F7F2C">
        <w:rPr>
          <w:lang w:val="en-US" w:eastAsia="en-US"/>
        </w:rPr>
        <w:t>, “</w:t>
      </w:r>
      <w:r w:rsidR="001F7F2C" w:rsidRPr="001F7F2C">
        <w:rPr>
          <w:i/>
          <w:iCs/>
          <w:lang w:val="en-US" w:eastAsia="en-US"/>
        </w:rPr>
        <w:t>Final FL summary of power domain enhancements (AI 9.14.2)</w:t>
      </w:r>
      <w:r w:rsidR="001F7F2C">
        <w:rPr>
          <w:lang w:val="en-US" w:eastAsia="en-US"/>
        </w:rPr>
        <w:t>”, Moderator (</w:t>
      </w:r>
      <w:r w:rsidR="001F7F2C" w:rsidRPr="00D22158">
        <w:rPr>
          <w:lang w:val="en-US"/>
        </w:rPr>
        <w:t xml:space="preserve">Nokia, </w:t>
      </w:r>
      <w:r w:rsidR="001F7F2C" w:rsidRPr="00AD1A0A">
        <w:t>Nokia Shanghai Bell</w:t>
      </w:r>
      <w:r w:rsidR="001F7F2C">
        <w:t>)</w:t>
      </w:r>
    </w:p>
    <w:p w14:paraId="499D6103" w14:textId="1956C040" w:rsidR="00BD64D4" w:rsidRPr="0059347D" w:rsidRDefault="00BD64D4" w:rsidP="0074258F">
      <w:pPr>
        <w:pStyle w:val="ListParagraph"/>
        <w:numPr>
          <w:ilvl w:val="0"/>
          <w:numId w:val="10"/>
        </w:numPr>
        <w:overflowPunct/>
        <w:autoSpaceDE/>
        <w:autoSpaceDN/>
        <w:adjustRightInd/>
        <w:spacing w:after="0"/>
        <w:textAlignment w:val="auto"/>
        <w:rPr>
          <w:lang w:val="en-US"/>
        </w:rPr>
      </w:pPr>
      <w:r w:rsidRPr="00BD64D4">
        <w:rPr>
          <w:lang w:val="en-US"/>
        </w:rPr>
        <w:t>R1-2008703</w:t>
      </w:r>
      <w:r>
        <w:rPr>
          <w:lang w:val="en-US"/>
        </w:rPr>
        <w:t>, “</w:t>
      </w:r>
      <w:r w:rsidRPr="00BD64D4">
        <w:rPr>
          <w:i/>
          <w:iCs/>
          <w:lang w:val="en-US"/>
        </w:rPr>
        <w:t>Discussion on approaches and solutions for NR PUSCH coverage enhancement</w:t>
      </w:r>
      <w:r>
        <w:rPr>
          <w:lang w:val="en-US"/>
        </w:rPr>
        <w:t>”,</w:t>
      </w:r>
      <w:r w:rsidRPr="00BD64D4">
        <w:rPr>
          <w:lang w:val="en-US"/>
        </w:rPr>
        <w:t xml:space="preserve"> </w:t>
      </w:r>
      <w:r w:rsidRPr="00D22158">
        <w:rPr>
          <w:lang w:val="en-US"/>
        </w:rPr>
        <w:t xml:space="preserve">Nokia, </w:t>
      </w:r>
      <w:r w:rsidRPr="00AD1A0A">
        <w:t>Nokia Shanghai Bell</w:t>
      </w:r>
    </w:p>
    <w:p w14:paraId="79B5C323" w14:textId="29E0D1DC" w:rsidR="004565FD" w:rsidRDefault="00F76E03" w:rsidP="004565FD">
      <w:pPr>
        <w:pStyle w:val="ListParagraph"/>
        <w:numPr>
          <w:ilvl w:val="0"/>
          <w:numId w:val="10"/>
        </w:numPr>
        <w:overflowPunct/>
        <w:autoSpaceDE/>
        <w:autoSpaceDN/>
        <w:adjustRightInd/>
        <w:spacing w:after="0"/>
        <w:textAlignment w:val="auto"/>
        <w:rPr>
          <w:lang w:val="en-US"/>
        </w:rPr>
      </w:pPr>
      <w:r w:rsidRPr="00F76E03">
        <w:rPr>
          <w:lang w:val="en-US"/>
        </w:rPr>
        <w:t>R4-2301681</w:t>
      </w:r>
      <w:r w:rsidR="004565FD" w:rsidRPr="00D22158">
        <w:rPr>
          <w:lang w:val="en-US"/>
        </w:rPr>
        <w:t>, “</w:t>
      </w:r>
      <w:r w:rsidR="004565FD" w:rsidRPr="004565FD">
        <w:rPr>
          <w:i/>
          <w:iCs/>
          <w:lang w:val="en-US"/>
        </w:rPr>
        <w:t>RF simulation parameters for MPR/PAR evaluations</w:t>
      </w:r>
      <w:r w:rsidR="004565FD" w:rsidRPr="00D22158">
        <w:rPr>
          <w:lang w:val="en-US"/>
        </w:rPr>
        <w:t xml:space="preserve">”, Nokia, </w:t>
      </w:r>
      <w:r w:rsidR="004565FD" w:rsidRPr="00AD1A0A">
        <w:t>Nokia Shanghai Bell</w:t>
      </w:r>
      <w:r w:rsidR="004565FD" w:rsidRPr="00D22158">
        <w:rPr>
          <w:lang w:val="en-US"/>
        </w:rPr>
        <w:t xml:space="preserve"> </w:t>
      </w:r>
    </w:p>
    <w:p w14:paraId="0407BE8A" w14:textId="165BAA80" w:rsidR="0059347D" w:rsidRDefault="00F76E03" w:rsidP="0059347D">
      <w:pPr>
        <w:pStyle w:val="ListParagraph"/>
        <w:numPr>
          <w:ilvl w:val="0"/>
          <w:numId w:val="10"/>
        </w:numPr>
        <w:overflowPunct/>
        <w:autoSpaceDE/>
        <w:autoSpaceDN/>
        <w:adjustRightInd/>
        <w:spacing w:after="0"/>
        <w:textAlignment w:val="auto"/>
        <w:rPr>
          <w:lang w:val="en-US"/>
        </w:rPr>
      </w:pPr>
      <w:r w:rsidRPr="00F76E03">
        <w:rPr>
          <w:lang w:val="en-US"/>
        </w:rPr>
        <w:t>R4-2301682</w:t>
      </w:r>
      <w:r w:rsidR="0059347D" w:rsidRPr="00D22158">
        <w:rPr>
          <w:lang w:val="en-US"/>
        </w:rPr>
        <w:t>, “</w:t>
      </w:r>
      <w:r w:rsidR="0059347D" w:rsidRPr="0059347D">
        <w:rPr>
          <w:i/>
          <w:iCs/>
          <w:lang w:val="en-US"/>
        </w:rPr>
        <w:t>RF simulation results for transparent schemes</w:t>
      </w:r>
      <w:r w:rsidR="0059347D" w:rsidRPr="00D22158">
        <w:rPr>
          <w:lang w:val="en-US"/>
        </w:rPr>
        <w:t xml:space="preserve">”, Nokia, </w:t>
      </w:r>
      <w:r w:rsidR="0059347D" w:rsidRPr="00AD1A0A">
        <w:t>Nokia Shanghai Bell</w:t>
      </w:r>
      <w:r w:rsidR="0059347D" w:rsidRPr="00D22158">
        <w:rPr>
          <w:lang w:val="en-US"/>
        </w:rPr>
        <w:t xml:space="preserve"> </w:t>
      </w:r>
    </w:p>
    <w:p w14:paraId="61681CF4" w14:textId="77777777" w:rsidR="00626BC2" w:rsidRPr="00EA4E97" w:rsidRDefault="00626BC2" w:rsidP="00626BC2">
      <w:pPr>
        <w:pStyle w:val="ListParagraph"/>
        <w:numPr>
          <w:ilvl w:val="0"/>
          <w:numId w:val="10"/>
        </w:numPr>
        <w:overflowPunct/>
        <w:autoSpaceDE/>
        <w:autoSpaceDN/>
        <w:adjustRightInd/>
        <w:spacing w:after="0"/>
        <w:textAlignment w:val="auto"/>
        <w:rPr>
          <w:lang w:val="en-US"/>
        </w:rPr>
      </w:pPr>
      <w:r w:rsidRPr="00C364B5">
        <w:t>R4-222084</w:t>
      </w:r>
      <w:r>
        <w:t>, “</w:t>
      </w:r>
      <w:r w:rsidRPr="00EA4E97">
        <w:rPr>
          <w:i/>
          <w:iCs/>
        </w:rPr>
        <w:t>LS on RF simulation parameters to be used in RAN4 for power domain enhancements</w:t>
      </w:r>
      <w:r>
        <w:t>”</w:t>
      </w:r>
      <w:r w:rsidRPr="00C364B5">
        <w:t xml:space="preserve"> </w:t>
      </w:r>
    </w:p>
    <w:p w14:paraId="722B9C19" w14:textId="453B6DD4" w:rsidR="00626BC2" w:rsidRPr="00DC40BE" w:rsidRDefault="00626BC2" w:rsidP="00626BC2">
      <w:pPr>
        <w:pStyle w:val="ListParagraph"/>
        <w:numPr>
          <w:ilvl w:val="0"/>
          <w:numId w:val="10"/>
        </w:numPr>
        <w:overflowPunct/>
        <w:autoSpaceDE/>
        <w:autoSpaceDN/>
        <w:adjustRightInd/>
        <w:spacing w:after="0"/>
        <w:textAlignment w:val="auto"/>
        <w:rPr>
          <w:lang w:val="en-US"/>
        </w:rPr>
      </w:pPr>
      <w:r w:rsidRPr="00C364B5">
        <w:t>R1-2212917</w:t>
      </w:r>
      <w:r>
        <w:t>, “</w:t>
      </w:r>
      <w:r w:rsidRPr="00EA4E97">
        <w:rPr>
          <w:i/>
          <w:iCs/>
        </w:rPr>
        <w:t>LS to RAN4 for further information on RAN1 assumptions for LLS performance evaluation of MPR/PAR reduction solutions</w:t>
      </w:r>
      <w:r>
        <w:t>”</w:t>
      </w:r>
    </w:p>
    <w:p w14:paraId="0FAED890" w14:textId="633E72F9" w:rsidR="006F2657" w:rsidRPr="00840F48" w:rsidRDefault="00724FE1" w:rsidP="00626BC2">
      <w:pPr>
        <w:pStyle w:val="ListParagraph"/>
        <w:numPr>
          <w:ilvl w:val="0"/>
          <w:numId w:val="10"/>
        </w:numPr>
        <w:overflowPunct/>
        <w:autoSpaceDE/>
        <w:autoSpaceDN/>
        <w:adjustRightInd/>
        <w:spacing w:after="0"/>
        <w:textAlignment w:val="auto"/>
        <w:rPr>
          <w:lang w:val="en-US"/>
        </w:rPr>
      </w:pPr>
      <w:r w:rsidRPr="00724FE1">
        <w:rPr>
          <w:lang w:val="en-US"/>
        </w:rPr>
        <w:t>R1-2301655</w:t>
      </w:r>
      <w:r>
        <w:rPr>
          <w:lang w:val="en-US"/>
        </w:rPr>
        <w:t>, “</w:t>
      </w:r>
      <w:r w:rsidR="00A00A63" w:rsidRPr="00DC40BE">
        <w:rPr>
          <w:i/>
          <w:iCs/>
          <w:lang w:val="en-US"/>
        </w:rPr>
        <w:t>RAN1 impacts for power domain enhancements</w:t>
      </w:r>
      <w:r>
        <w:rPr>
          <w:lang w:val="en-US"/>
        </w:rPr>
        <w:t xml:space="preserve">”, </w:t>
      </w:r>
      <w:r w:rsidRPr="00D22158">
        <w:rPr>
          <w:lang w:val="en-US"/>
        </w:rPr>
        <w:t xml:space="preserve">Nokia, </w:t>
      </w:r>
      <w:r w:rsidRPr="00AD1A0A">
        <w:t>Nokia Shanghai Bell</w:t>
      </w:r>
    </w:p>
    <w:p w14:paraId="47E96F85" w14:textId="77777777" w:rsidR="00626BC2" w:rsidRDefault="00626BC2" w:rsidP="00626BC2">
      <w:pPr>
        <w:pStyle w:val="ListParagraph"/>
        <w:overflowPunct/>
        <w:autoSpaceDE/>
        <w:autoSpaceDN/>
        <w:adjustRightInd/>
        <w:spacing w:after="0"/>
        <w:ind w:left="360"/>
        <w:textAlignment w:val="auto"/>
        <w:rPr>
          <w:lang w:val="en-US"/>
        </w:rPr>
      </w:pPr>
    </w:p>
    <w:p w14:paraId="45CDD240" w14:textId="77777777" w:rsidR="0059347D" w:rsidRPr="0059347D" w:rsidRDefault="0059347D" w:rsidP="0059347D">
      <w:pPr>
        <w:overflowPunct/>
        <w:autoSpaceDE/>
        <w:autoSpaceDN/>
        <w:adjustRightInd/>
        <w:spacing w:after="0"/>
        <w:textAlignment w:val="auto"/>
        <w:rPr>
          <w:lang w:val="en-US"/>
        </w:rPr>
      </w:pPr>
    </w:p>
    <w:p w14:paraId="6200B080" w14:textId="56A44470" w:rsidR="008E79D5" w:rsidRPr="00F04BB1" w:rsidRDefault="008E79D5" w:rsidP="0059347D">
      <w:pPr>
        <w:overflowPunct/>
        <w:autoSpaceDE/>
        <w:autoSpaceDN/>
        <w:adjustRightInd/>
        <w:spacing w:after="0"/>
        <w:textAlignment w:val="auto"/>
        <w:rPr>
          <w:lang w:val="en-US"/>
        </w:rPr>
      </w:pPr>
    </w:p>
    <w:bookmarkEnd w:id="4"/>
    <w:bookmarkEnd w:id="5"/>
    <w:p w14:paraId="286EBF28" w14:textId="73C54B96" w:rsidR="001F7F2C" w:rsidRPr="0059347D" w:rsidRDefault="001F7F2C" w:rsidP="00290FCD">
      <w:pPr>
        <w:rPr>
          <w:b/>
          <w:bCs/>
          <w:sz w:val="28"/>
          <w:szCs w:val="28"/>
          <w:u w:val="single"/>
          <w:lang w:val="en-US"/>
        </w:rPr>
      </w:pPr>
      <w:r w:rsidRPr="0059347D">
        <w:rPr>
          <w:b/>
          <w:bCs/>
          <w:sz w:val="28"/>
          <w:szCs w:val="28"/>
          <w:u w:val="single"/>
          <w:lang w:val="en-US"/>
        </w:rPr>
        <w:t>APPENDIX</w:t>
      </w:r>
    </w:p>
    <w:p w14:paraId="4F5E98A1" w14:textId="5EB36761" w:rsidR="00FA3FE6" w:rsidRDefault="008F7AB6" w:rsidP="008F7AB6">
      <w:pPr>
        <w:spacing w:after="0"/>
        <w:rPr>
          <w:lang w:val="en-US"/>
        </w:rPr>
      </w:pPr>
      <w:r w:rsidRPr="008F7AB6">
        <w:rPr>
          <w:lang w:val="en-US"/>
        </w:rPr>
        <w:t>RAN4 #104bis-e made the following agreement: “</w:t>
      </w:r>
      <w:r w:rsidRPr="008F7AB6">
        <w:rPr>
          <w:rFonts w:eastAsia="Yu Mincho"/>
          <w:i/>
          <w:color w:val="0070C0"/>
          <w:sz w:val="18"/>
          <w:szCs w:val="18"/>
          <w:lang w:val="en-US" w:eastAsia="zh-CN"/>
        </w:rPr>
        <w:t>pi/2 BSPK w SE and QPSK w or w/o SE can be further discussed</w:t>
      </w:r>
      <w:r>
        <w:rPr>
          <w:lang w:val="en-US"/>
        </w:rPr>
        <w:t xml:space="preserve">”. </w:t>
      </w:r>
      <w:r w:rsidRPr="004F0F4C">
        <w:rPr>
          <w:lang w:val="en-US"/>
        </w:rPr>
        <w:t xml:space="preserve">In this appendix we discuss </w:t>
      </w:r>
      <w:r>
        <w:rPr>
          <w:lang w:val="en-US"/>
        </w:rPr>
        <w:t>pi/2 BPSK issue in more details</w:t>
      </w:r>
      <w:r w:rsidRPr="004F0F4C">
        <w:rPr>
          <w:lang w:val="en-US"/>
        </w:rPr>
        <w:t>.</w:t>
      </w:r>
    </w:p>
    <w:p w14:paraId="670FF186" w14:textId="77777777" w:rsidR="008F7AB6" w:rsidRPr="0059347D" w:rsidRDefault="008F7AB6" w:rsidP="0059347D">
      <w:pPr>
        <w:spacing w:after="0"/>
        <w:rPr>
          <w:rFonts w:eastAsia="Yu Mincho"/>
          <w:i/>
          <w:color w:val="0070C0"/>
          <w:sz w:val="18"/>
          <w:szCs w:val="18"/>
          <w:lang w:val="en-US" w:eastAsia="zh-CN"/>
        </w:rPr>
      </w:pPr>
    </w:p>
    <w:p w14:paraId="0706482A" w14:textId="77777777" w:rsidR="00B67ED1" w:rsidRDefault="001F7F2C" w:rsidP="001F7F2C">
      <w:pPr>
        <w:pStyle w:val="paragraph"/>
        <w:spacing w:before="0" w:beforeAutospacing="0" w:after="0" w:afterAutospacing="0"/>
        <w:jc w:val="both"/>
        <w:textAlignment w:val="baseline"/>
        <w:rPr>
          <w:rStyle w:val="normaltextrun"/>
          <w:sz w:val="20"/>
          <w:szCs w:val="20"/>
        </w:rPr>
      </w:pPr>
      <w:r w:rsidRPr="002D779D">
        <w:rPr>
          <w:rStyle w:val="normaltextrun"/>
          <w:sz w:val="20"/>
          <w:szCs w:val="20"/>
        </w:rPr>
        <w:fldChar w:fldCharType="begin"/>
      </w:r>
      <w:r w:rsidRPr="002D779D">
        <w:rPr>
          <w:rStyle w:val="normaltextrun"/>
          <w:sz w:val="20"/>
          <w:szCs w:val="20"/>
        </w:rPr>
        <w:instrText xml:space="preserve"> REF _Ref53054375 \h  \* MERGEFORMAT </w:instrText>
      </w:r>
      <w:r w:rsidRPr="002D779D">
        <w:rPr>
          <w:rStyle w:val="normaltextrun"/>
          <w:sz w:val="20"/>
          <w:szCs w:val="20"/>
        </w:rPr>
      </w:r>
      <w:r w:rsidRPr="002D779D">
        <w:rPr>
          <w:rStyle w:val="normaltextrun"/>
          <w:sz w:val="20"/>
          <w:szCs w:val="20"/>
        </w:rPr>
        <w:fldChar w:fldCharType="separate"/>
      </w:r>
      <w:r w:rsidRPr="002D779D">
        <w:rPr>
          <w:sz w:val="20"/>
          <w:szCs w:val="20"/>
        </w:rPr>
        <w:t xml:space="preserve">Figure </w:t>
      </w:r>
      <w:r>
        <w:rPr>
          <w:noProof/>
          <w:sz w:val="20"/>
          <w:szCs w:val="20"/>
        </w:rPr>
        <w:t>1</w:t>
      </w:r>
      <w:r w:rsidRPr="002D779D">
        <w:rPr>
          <w:rStyle w:val="normaltextrun"/>
          <w:sz w:val="20"/>
          <w:szCs w:val="20"/>
        </w:rPr>
        <w:fldChar w:fldCharType="end"/>
      </w:r>
      <w:r w:rsidRPr="002D779D">
        <w:rPr>
          <w:rStyle w:val="normaltextrun"/>
          <w:sz w:val="20"/>
          <w:szCs w:val="20"/>
        </w:rPr>
        <w:t xml:space="preserve"> shows the peak to average ratio (PAR) for pi/2 BPSK and QPSK modulations with and without FDSS and spectrum extension. The same FDSS function is applied for both </w:t>
      </w:r>
      <w:r>
        <w:rPr>
          <w:rStyle w:val="normaltextrun"/>
          <w:sz w:val="20"/>
          <w:szCs w:val="20"/>
        </w:rPr>
        <w:t>modulation schemes</w:t>
      </w:r>
      <w:r w:rsidRPr="002D779D">
        <w:rPr>
          <w:rStyle w:val="normaltextrun"/>
          <w:sz w:val="20"/>
          <w:szCs w:val="20"/>
        </w:rPr>
        <w:t xml:space="preserve">. It can be observed that FDSS without spectral extension provides </w:t>
      </w:r>
      <w:r>
        <w:rPr>
          <w:rStyle w:val="normaltextrun"/>
          <w:sz w:val="20"/>
          <w:szCs w:val="20"/>
        </w:rPr>
        <w:t xml:space="preserve">more </w:t>
      </w:r>
      <w:r w:rsidRPr="00336174">
        <w:rPr>
          <w:rStyle w:val="normaltextrun"/>
          <w:sz w:val="20"/>
          <w:szCs w:val="20"/>
        </w:rPr>
        <w:t xml:space="preserve">significant </w:t>
      </w:r>
      <w:r w:rsidRPr="002D779D">
        <w:rPr>
          <w:rStyle w:val="normaltextrun"/>
          <w:sz w:val="20"/>
          <w:szCs w:val="20"/>
        </w:rPr>
        <w:t xml:space="preserve">PAR reduction (2 dB@1% CCDF) for pi/2 BPSK </w:t>
      </w:r>
      <w:r>
        <w:rPr>
          <w:rStyle w:val="normaltextrun"/>
          <w:sz w:val="20"/>
          <w:szCs w:val="20"/>
        </w:rPr>
        <w:t>while</w:t>
      </w:r>
      <w:r w:rsidRPr="002D779D">
        <w:rPr>
          <w:rStyle w:val="normaltextrun"/>
          <w:sz w:val="20"/>
          <w:szCs w:val="20"/>
        </w:rPr>
        <w:t xml:space="preserve"> only moderate PAR reduction (1 dB@1% CCDF) for QPSK. </w:t>
      </w:r>
    </w:p>
    <w:p w14:paraId="228EE3D3" w14:textId="77777777" w:rsidR="00B67ED1" w:rsidRDefault="00B67ED1" w:rsidP="001F7F2C">
      <w:pPr>
        <w:pStyle w:val="paragraph"/>
        <w:spacing w:before="0" w:beforeAutospacing="0" w:after="0" w:afterAutospacing="0"/>
        <w:jc w:val="both"/>
        <w:textAlignment w:val="baseline"/>
        <w:rPr>
          <w:rStyle w:val="normaltextrun"/>
          <w:sz w:val="20"/>
          <w:szCs w:val="20"/>
        </w:rPr>
      </w:pPr>
    </w:p>
    <w:p w14:paraId="423636DB" w14:textId="3F8F08B5" w:rsidR="00B67ED1" w:rsidRPr="00B67ED1" w:rsidRDefault="00B67ED1" w:rsidP="00B67ED1">
      <w:pPr>
        <w:pStyle w:val="paragraph"/>
        <w:spacing w:before="0" w:beforeAutospacing="0" w:after="0" w:afterAutospacing="0"/>
        <w:jc w:val="both"/>
        <w:textAlignment w:val="baseline"/>
        <w:rPr>
          <w:rStyle w:val="normaltextrun"/>
          <w:i/>
          <w:iCs/>
          <w:sz w:val="20"/>
          <w:szCs w:val="20"/>
        </w:rPr>
      </w:pPr>
      <w:r w:rsidRPr="00B67ED1">
        <w:rPr>
          <w:rStyle w:val="normaltextrun"/>
          <w:b/>
          <w:bCs/>
          <w:sz w:val="20"/>
          <w:szCs w:val="20"/>
        </w:rPr>
        <w:t>Observation</w:t>
      </w:r>
      <w:r>
        <w:rPr>
          <w:rStyle w:val="normaltextrun"/>
          <w:b/>
          <w:bCs/>
          <w:sz w:val="20"/>
          <w:szCs w:val="20"/>
        </w:rPr>
        <w:t xml:space="preserve"> 1</w:t>
      </w:r>
      <w:r>
        <w:rPr>
          <w:rStyle w:val="normaltextrun"/>
          <w:sz w:val="20"/>
          <w:szCs w:val="20"/>
        </w:rPr>
        <w:t xml:space="preserve">: </w:t>
      </w:r>
      <w:r>
        <w:rPr>
          <w:rStyle w:val="normaltextrun"/>
          <w:i/>
          <w:iCs/>
          <w:sz w:val="20"/>
          <w:szCs w:val="20"/>
        </w:rPr>
        <w:t>When considering PAR metric:</w:t>
      </w:r>
    </w:p>
    <w:p w14:paraId="5558B03E" w14:textId="6D4DD3CE" w:rsidR="00B67ED1" w:rsidRPr="00B67ED1" w:rsidRDefault="00B67ED1" w:rsidP="00B67ED1">
      <w:pPr>
        <w:pStyle w:val="paragraph"/>
        <w:numPr>
          <w:ilvl w:val="0"/>
          <w:numId w:val="46"/>
        </w:numPr>
        <w:spacing w:before="0" w:beforeAutospacing="0" w:after="0" w:afterAutospacing="0"/>
        <w:jc w:val="both"/>
        <w:textAlignment w:val="baseline"/>
        <w:rPr>
          <w:rStyle w:val="normaltextrun"/>
          <w:sz w:val="20"/>
          <w:szCs w:val="20"/>
        </w:rPr>
      </w:pPr>
      <w:r>
        <w:rPr>
          <w:rStyle w:val="normaltextrun"/>
          <w:i/>
          <w:iCs/>
          <w:sz w:val="20"/>
          <w:szCs w:val="20"/>
        </w:rPr>
        <w:t>FDSS w/o SE provides small PAR for pi/2 BPSK</w:t>
      </w:r>
    </w:p>
    <w:p w14:paraId="65CAAF0A" w14:textId="5DC36DAF" w:rsidR="00B67ED1" w:rsidRPr="00B67ED1" w:rsidRDefault="00B67ED1" w:rsidP="00B67ED1">
      <w:pPr>
        <w:pStyle w:val="paragraph"/>
        <w:numPr>
          <w:ilvl w:val="0"/>
          <w:numId w:val="46"/>
        </w:numPr>
        <w:spacing w:before="0" w:beforeAutospacing="0" w:after="0" w:afterAutospacing="0"/>
        <w:jc w:val="both"/>
        <w:textAlignment w:val="baseline"/>
        <w:rPr>
          <w:rStyle w:val="normaltextrun"/>
          <w:sz w:val="20"/>
          <w:szCs w:val="20"/>
        </w:rPr>
      </w:pPr>
      <w:r>
        <w:rPr>
          <w:rStyle w:val="normaltextrun"/>
          <w:i/>
          <w:iCs/>
          <w:sz w:val="20"/>
          <w:szCs w:val="20"/>
        </w:rPr>
        <w:t>FDSS w/o SE provides only limited PAR improvement for QPSK</w:t>
      </w:r>
    </w:p>
    <w:p w14:paraId="7EAB3D34" w14:textId="2D53C97D" w:rsidR="00B67ED1" w:rsidRPr="00B67ED1" w:rsidRDefault="00B67ED1" w:rsidP="00B67ED1">
      <w:pPr>
        <w:pStyle w:val="paragraph"/>
        <w:numPr>
          <w:ilvl w:val="0"/>
          <w:numId w:val="46"/>
        </w:numPr>
        <w:spacing w:before="0" w:beforeAutospacing="0" w:after="0" w:afterAutospacing="0"/>
        <w:jc w:val="both"/>
        <w:textAlignment w:val="baseline"/>
        <w:rPr>
          <w:rStyle w:val="normaltextrun"/>
          <w:sz w:val="20"/>
          <w:szCs w:val="20"/>
        </w:rPr>
      </w:pPr>
      <w:r>
        <w:rPr>
          <w:rStyle w:val="normaltextrun"/>
          <w:i/>
          <w:iCs/>
          <w:sz w:val="20"/>
          <w:szCs w:val="20"/>
        </w:rPr>
        <w:t>FDSS with SE provides considerable PAR improvement for QPSK</w:t>
      </w:r>
    </w:p>
    <w:p w14:paraId="2FB1DC2E" w14:textId="0B76FE46" w:rsidR="00B67ED1" w:rsidRDefault="00B67ED1" w:rsidP="001F7F2C">
      <w:pPr>
        <w:pStyle w:val="paragraph"/>
        <w:spacing w:before="0" w:beforeAutospacing="0" w:after="0" w:afterAutospacing="0"/>
        <w:jc w:val="both"/>
        <w:textAlignment w:val="baseline"/>
        <w:rPr>
          <w:rStyle w:val="normaltextrun"/>
          <w:sz w:val="20"/>
          <w:szCs w:val="20"/>
        </w:rPr>
      </w:pPr>
    </w:p>
    <w:p w14:paraId="005B8740" w14:textId="77777777" w:rsidR="00B67ED1" w:rsidRDefault="001F7F2C" w:rsidP="001F7F2C">
      <w:pPr>
        <w:pStyle w:val="paragraph"/>
        <w:spacing w:before="0" w:beforeAutospacing="0" w:after="0" w:afterAutospacing="0"/>
        <w:jc w:val="both"/>
        <w:textAlignment w:val="baseline"/>
        <w:rPr>
          <w:rStyle w:val="normaltextrun"/>
          <w:sz w:val="20"/>
          <w:szCs w:val="20"/>
        </w:rPr>
      </w:pPr>
      <w:r>
        <w:rPr>
          <w:rStyle w:val="normaltextrun"/>
          <w:sz w:val="20"/>
          <w:szCs w:val="20"/>
        </w:rPr>
        <w:t xml:space="preserve">Additionally, </w:t>
      </w:r>
      <w:r w:rsidRPr="002D779D">
        <w:rPr>
          <w:rStyle w:val="normaltextrun"/>
          <w:sz w:val="20"/>
          <w:szCs w:val="20"/>
        </w:rPr>
        <w:t xml:space="preserve">it’s known that cubic metric (CM) is often a more illustrative metric for the transmit power reduction of a typical power amplifier at the mobile handset compared to PAR.  </w:t>
      </w:r>
      <w:r w:rsidRPr="002D779D">
        <w:rPr>
          <w:rStyle w:val="normaltextrun"/>
          <w:sz w:val="20"/>
          <w:szCs w:val="20"/>
        </w:rPr>
        <w:fldChar w:fldCharType="begin"/>
      </w:r>
      <w:r w:rsidRPr="002D779D">
        <w:rPr>
          <w:rStyle w:val="normaltextrun"/>
          <w:sz w:val="20"/>
          <w:szCs w:val="20"/>
        </w:rPr>
        <w:instrText xml:space="preserve"> REF _Ref53059055 \h  \* MERGEFORMAT </w:instrText>
      </w:r>
      <w:r w:rsidRPr="002D779D">
        <w:rPr>
          <w:rStyle w:val="normaltextrun"/>
          <w:sz w:val="20"/>
          <w:szCs w:val="20"/>
        </w:rPr>
      </w:r>
      <w:r w:rsidRPr="002D779D">
        <w:rPr>
          <w:rStyle w:val="normaltextrun"/>
          <w:sz w:val="20"/>
          <w:szCs w:val="20"/>
        </w:rPr>
        <w:fldChar w:fldCharType="separate"/>
      </w:r>
      <w:r w:rsidRPr="002D779D">
        <w:rPr>
          <w:sz w:val="20"/>
          <w:szCs w:val="20"/>
        </w:rPr>
        <w:t xml:space="preserve">Table </w:t>
      </w:r>
      <w:r w:rsidRPr="002D779D">
        <w:rPr>
          <w:noProof/>
          <w:sz w:val="20"/>
          <w:szCs w:val="20"/>
        </w:rPr>
        <w:t>1</w:t>
      </w:r>
      <w:r w:rsidRPr="002D779D">
        <w:rPr>
          <w:rStyle w:val="normaltextrun"/>
          <w:sz w:val="20"/>
          <w:szCs w:val="20"/>
        </w:rPr>
        <w:fldChar w:fldCharType="end"/>
      </w:r>
      <w:r w:rsidRPr="002D779D">
        <w:rPr>
          <w:rStyle w:val="normaltextrun"/>
          <w:sz w:val="20"/>
          <w:szCs w:val="20"/>
        </w:rPr>
        <w:t xml:space="preserve"> shows that QPSK FDSS with spectrum extension reduces CM efficiently while FDSS without spectrum extension have almost no impact </w:t>
      </w:r>
      <w:r>
        <w:rPr>
          <w:rStyle w:val="normaltextrun"/>
          <w:sz w:val="20"/>
          <w:szCs w:val="20"/>
        </w:rPr>
        <w:t>on</w:t>
      </w:r>
      <w:r w:rsidRPr="002D779D">
        <w:rPr>
          <w:rStyle w:val="normaltextrun"/>
          <w:sz w:val="20"/>
          <w:szCs w:val="20"/>
        </w:rPr>
        <w:t xml:space="preserve"> CM.  </w:t>
      </w:r>
    </w:p>
    <w:p w14:paraId="54B732E4" w14:textId="77777777" w:rsidR="00B67ED1" w:rsidRDefault="00B67ED1" w:rsidP="001F7F2C">
      <w:pPr>
        <w:pStyle w:val="paragraph"/>
        <w:spacing w:before="0" w:beforeAutospacing="0" w:after="0" w:afterAutospacing="0"/>
        <w:jc w:val="both"/>
        <w:textAlignment w:val="baseline"/>
        <w:rPr>
          <w:rStyle w:val="normaltextrun"/>
          <w:sz w:val="20"/>
          <w:szCs w:val="20"/>
        </w:rPr>
      </w:pPr>
    </w:p>
    <w:p w14:paraId="4FBE4D7C" w14:textId="77777777" w:rsidR="00B67ED1" w:rsidRDefault="00B67ED1" w:rsidP="00B67ED1">
      <w:pPr>
        <w:pStyle w:val="paragraph"/>
        <w:spacing w:before="0" w:beforeAutospacing="0" w:after="0" w:afterAutospacing="0"/>
        <w:jc w:val="both"/>
        <w:textAlignment w:val="baseline"/>
        <w:rPr>
          <w:rStyle w:val="normaltextrun"/>
          <w:i/>
          <w:iCs/>
          <w:sz w:val="20"/>
          <w:szCs w:val="20"/>
        </w:rPr>
      </w:pPr>
      <w:r w:rsidRPr="00B67ED1">
        <w:rPr>
          <w:rStyle w:val="normaltextrun"/>
          <w:b/>
          <w:bCs/>
          <w:sz w:val="20"/>
          <w:szCs w:val="20"/>
        </w:rPr>
        <w:t>Observation</w:t>
      </w:r>
      <w:r>
        <w:rPr>
          <w:rStyle w:val="normaltextrun"/>
          <w:b/>
          <w:bCs/>
          <w:sz w:val="20"/>
          <w:szCs w:val="20"/>
        </w:rPr>
        <w:t xml:space="preserve"> 2</w:t>
      </w:r>
      <w:r>
        <w:rPr>
          <w:rStyle w:val="normaltextrun"/>
          <w:sz w:val="20"/>
          <w:szCs w:val="20"/>
        </w:rPr>
        <w:t xml:space="preserve">: </w:t>
      </w:r>
      <w:r>
        <w:rPr>
          <w:rStyle w:val="normaltextrun"/>
          <w:i/>
          <w:iCs/>
          <w:sz w:val="20"/>
          <w:szCs w:val="20"/>
        </w:rPr>
        <w:t>When considering CM:</w:t>
      </w:r>
    </w:p>
    <w:p w14:paraId="52AF6915" w14:textId="77777777" w:rsidR="00B67ED1" w:rsidRPr="00B67ED1" w:rsidRDefault="00B67ED1" w:rsidP="00B67ED1">
      <w:pPr>
        <w:pStyle w:val="paragraph"/>
        <w:numPr>
          <w:ilvl w:val="0"/>
          <w:numId w:val="45"/>
        </w:numPr>
        <w:spacing w:before="0" w:beforeAutospacing="0" w:after="0" w:afterAutospacing="0"/>
        <w:jc w:val="both"/>
        <w:textAlignment w:val="baseline"/>
        <w:rPr>
          <w:rStyle w:val="normaltextrun"/>
          <w:sz w:val="20"/>
          <w:szCs w:val="20"/>
        </w:rPr>
      </w:pPr>
      <w:r>
        <w:rPr>
          <w:rStyle w:val="normaltextrun"/>
          <w:i/>
          <w:iCs/>
          <w:sz w:val="20"/>
          <w:szCs w:val="20"/>
        </w:rPr>
        <w:t>FDSS w/o SE provides only limited CM gain for QPSK</w:t>
      </w:r>
    </w:p>
    <w:p w14:paraId="2E5F3F12" w14:textId="77777777" w:rsidR="00B67ED1" w:rsidRDefault="00B67ED1" w:rsidP="00B67ED1">
      <w:pPr>
        <w:pStyle w:val="paragraph"/>
        <w:numPr>
          <w:ilvl w:val="0"/>
          <w:numId w:val="45"/>
        </w:numPr>
        <w:spacing w:before="0" w:beforeAutospacing="0" w:after="0" w:afterAutospacing="0"/>
        <w:jc w:val="both"/>
        <w:textAlignment w:val="baseline"/>
        <w:rPr>
          <w:rStyle w:val="normaltextrun"/>
          <w:sz w:val="20"/>
          <w:szCs w:val="20"/>
        </w:rPr>
      </w:pPr>
      <w:r>
        <w:rPr>
          <w:rStyle w:val="normaltextrun"/>
          <w:i/>
          <w:iCs/>
          <w:sz w:val="20"/>
          <w:szCs w:val="20"/>
        </w:rPr>
        <w:t>FDSS with SE provides considerable CM gain for QPSK</w:t>
      </w:r>
    </w:p>
    <w:p w14:paraId="07008E64" w14:textId="3B6357B6" w:rsidR="00B67ED1" w:rsidRDefault="00B67ED1" w:rsidP="001F7F2C">
      <w:pPr>
        <w:pStyle w:val="paragraph"/>
        <w:spacing w:before="0" w:beforeAutospacing="0" w:after="0" w:afterAutospacing="0"/>
        <w:jc w:val="both"/>
        <w:textAlignment w:val="baseline"/>
        <w:rPr>
          <w:rStyle w:val="normaltextrun"/>
          <w:sz w:val="20"/>
          <w:szCs w:val="20"/>
        </w:rPr>
      </w:pPr>
    </w:p>
    <w:p w14:paraId="6D28C299" w14:textId="77777777" w:rsidR="00B67ED1" w:rsidRDefault="00B67ED1" w:rsidP="001F7F2C">
      <w:pPr>
        <w:pStyle w:val="paragraph"/>
        <w:spacing w:before="0" w:beforeAutospacing="0" w:after="0" w:afterAutospacing="0"/>
        <w:jc w:val="both"/>
        <w:textAlignment w:val="baseline"/>
        <w:rPr>
          <w:rStyle w:val="normaltextrun"/>
          <w:sz w:val="20"/>
          <w:szCs w:val="20"/>
        </w:rPr>
      </w:pPr>
    </w:p>
    <w:p w14:paraId="13EED11E" w14:textId="02657E01" w:rsidR="001F7F2C" w:rsidRPr="00336174" w:rsidRDefault="00B67ED1" w:rsidP="001F7F2C">
      <w:pPr>
        <w:pStyle w:val="paragraph"/>
        <w:spacing w:before="0" w:beforeAutospacing="0" w:after="0" w:afterAutospacing="0"/>
        <w:jc w:val="both"/>
        <w:textAlignment w:val="baseline"/>
        <w:rPr>
          <w:sz w:val="20"/>
          <w:szCs w:val="20"/>
        </w:rPr>
      </w:pPr>
      <w:r>
        <w:rPr>
          <w:rStyle w:val="normaltextrun"/>
          <w:sz w:val="20"/>
          <w:szCs w:val="20"/>
        </w:rPr>
        <w:t>Based on the PAR/CM consideration, it can be noted that</w:t>
      </w:r>
      <w:r w:rsidR="001F7F2C" w:rsidRPr="002D779D">
        <w:rPr>
          <w:rStyle w:val="normaltextrun"/>
          <w:sz w:val="20"/>
          <w:szCs w:val="20"/>
        </w:rPr>
        <w:t xml:space="preserve"> shaping with spectrum extension is a good candidate method to reduce MPR and to improve UL PUSCH coverage</w:t>
      </w:r>
      <w:r>
        <w:rPr>
          <w:rStyle w:val="normaltextrun"/>
          <w:sz w:val="20"/>
          <w:szCs w:val="20"/>
        </w:rPr>
        <w:t xml:space="preserve"> (with QPSK)</w:t>
      </w:r>
      <w:r w:rsidR="001F7F2C" w:rsidRPr="002D779D">
        <w:rPr>
          <w:rStyle w:val="normaltextrun"/>
          <w:sz w:val="20"/>
          <w:szCs w:val="20"/>
        </w:rPr>
        <w:t>.</w:t>
      </w:r>
      <w:r w:rsidR="001F7F2C">
        <w:rPr>
          <w:rStyle w:val="normaltextrun"/>
          <w:sz w:val="20"/>
          <w:szCs w:val="20"/>
        </w:rPr>
        <w:t xml:space="preserve"> </w:t>
      </w:r>
      <w:r w:rsidR="001F7F2C" w:rsidRPr="00336174">
        <w:rPr>
          <w:rFonts w:cs="Arial"/>
          <w:color w:val="000000" w:themeColor="text1"/>
          <w:sz w:val="20"/>
          <w:szCs w:val="18"/>
        </w:rPr>
        <w:t>This is in</w:t>
      </w:r>
      <w:r w:rsidR="001F7F2C">
        <w:rPr>
          <w:rFonts w:cs="Arial"/>
          <w:color w:val="000000" w:themeColor="text1"/>
          <w:sz w:val="20"/>
          <w:szCs w:val="18"/>
        </w:rPr>
        <w:t xml:space="preserve"> </w:t>
      </w:r>
      <w:r w:rsidR="001F7F2C" w:rsidRPr="00336174">
        <w:rPr>
          <w:rFonts w:cs="Arial"/>
          <w:color w:val="000000" w:themeColor="text1"/>
          <w:sz w:val="20"/>
          <w:szCs w:val="18"/>
        </w:rPr>
        <w:t>line with our net gain results shown in [2]:</w:t>
      </w:r>
    </w:p>
    <w:p w14:paraId="4BD92418" w14:textId="77777777" w:rsidR="001F7F2C" w:rsidRDefault="001F7F2C" w:rsidP="001F7F2C">
      <w:pPr>
        <w:pStyle w:val="ListParagraph"/>
        <w:numPr>
          <w:ilvl w:val="0"/>
          <w:numId w:val="19"/>
        </w:numPr>
        <w:spacing w:after="0"/>
        <w:jc w:val="both"/>
        <w:rPr>
          <w:rFonts w:cs="Arial"/>
          <w:color w:val="000000" w:themeColor="text1"/>
          <w:szCs w:val="22"/>
        </w:rPr>
      </w:pPr>
      <w:r>
        <w:rPr>
          <w:rFonts w:cs="Arial"/>
          <w:color w:val="000000" w:themeColor="text1"/>
          <w:szCs w:val="22"/>
        </w:rPr>
        <w:t>FDSS with spectrum extension provides considerable coverage gain for QPSK</w:t>
      </w:r>
    </w:p>
    <w:p w14:paraId="644A8F66" w14:textId="77777777" w:rsidR="001F7F2C" w:rsidRPr="009A3989" w:rsidRDefault="001F7F2C" w:rsidP="001F7F2C">
      <w:pPr>
        <w:pStyle w:val="ListParagraph"/>
        <w:numPr>
          <w:ilvl w:val="0"/>
          <w:numId w:val="19"/>
        </w:numPr>
        <w:spacing w:after="0"/>
        <w:jc w:val="both"/>
        <w:rPr>
          <w:rFonts w:cs="Arial"/>
          <w:color w:val="000000" w:themeColor="text1"/>
          <w:szCs w:val="22"/>
        </w:rPr>
      </w:pPr>
      <w:r>
        <w:rPr>
          <w:rFonts w:cs="Arial"/>
          <w:color w:val="000000" w:themeColor="text1"/>
          <w:szCs w:val="22"/>
        </w:rPr>
        <w:t>FDSS without spectrum extension has only limited gain potential for QPSK.</w:t>
      </w:r>
    </w:p>
    <w:p w14:paraId="65D594AA" w14:textId="4DB5181F" w:rsidR="00B67ED1" w:rsidRDefault="00B67ED1" w:rsidP="001F7F2C">
      <w:pPr>
        <w:pStyle w:val="paragraph"/>
        <w:spacing w:before="0" w:beforeAutospacing="0" w:after="0" w:afterAutospacing="0"/>
        <w:jc w:val="both"/>
        <w:textAlignment w:val="baseline"/>
        <w:rPr>
          <w:sz w:val="20"/>
          <w:szCs w:val="20"/>
        </w:rPr>
      </w:pPr>
    </w:p>
    <w:p w14:paraId="25CB8C52" w14:textId="77777777" w:rsidR="001F7F2C" w:rsidRPr="009D3B2B" w:rsidRDefault="001F7F2C" w:rsidP="001F7F2C">
      <w:pPr>
        <w:pStyle w:val="paragraph"/>
        <w:spacing w:before="0" w:beforeAutospacing="0" w:after="0" w:afterAutospacing="0"/>
        <w:jc w:val="both"/>
        <w:textAlignment w:val="baseline"/>
        <w:rPr>
          <w:sz w:val="20"/>
          <w:szCs w:val="20"/>
        </w:rPr>
      </w:pPr>
    </w:p>
    <w:p w14:paraId="1480625B" w14:textId="77777777" w:rsidR="001F7F2C" w:rsidRDefault="001F7F2C" w:rsidP="001F7F2C">
      <w:pPr>
        <w:pStyle w:val="paragraph"/>
        <w:keepNext/>
        <w:spacing w:before="0" w:beforeAutospacing="0" w:after="0" w:afterAutospacing="0"/>
        <w:jc w:val="center"/>
        <w:textAlignment w:val="baseline"/>
      </w:pPr>
      <w:r w:rsidRPr="008A4695">
        <w:rPr>
          <w:rStyle w:val="eop"/>
          <w:rFonts w:ascii="Arial" w:hAnsi="Arial" w:cs="Arial"/>
          <w:noProof/>
          <w:sz w:val="20"/>
          <w:szCs w:val="20"/>
        </w:rPr>
        <w:lastRenderedPageBreak/>
        <w:drawing>
          <wp:inline distT="0" distB="0" distL="0" distR="0" wp14:anchorId="559E77B6" wp14:editId="3B6376AE">
            <wp:extent cx="2935612" cy="207498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970079" cy="2099347"/>
                    </a:xfrm>
                    <a:prstGeom prst="rect">
                      <a:avLst/>
                    </a:prstGeom>
                    <a:noFill/>
                    <a:ln>
                      <a:noFill/>
                    </a:ln>
                  </pic:spPr>
                </pic:pic>
              </a:graphicData>
            </a:graphic>
          </wp:inline>
        </w:drawing>
      </w:r>
    </w:p>
    <w:p w14:paraId="1C49EE70" w14:textId="77777777" w:rsidR="001F7F2C" w:rsidRPr="002D779D" w:rsidRDefault="001F7F2C" w:rsidP="001F7F2C">
      <w:pPr>
        <w:pStyle w:val="Caption"/>
        <w:jc w:val="center"/>
        <w:rPr>
          <w:rFonts w:ascii="Times New Roman" w:hAnsi="Times New Roman" w:cs="Times New Roman"/>
          <w:sz w:val="20"/>
          <w:szCs w:val="20"/>
        </w:rPr>
      </w:pPr>
      <w:bookmarkStart w:id="7" w:name="_Ref53054375"/>
      <w:r w:rsidRPr="002D779D">
        <w:rPr>
          <w:rFonts w:ascii="Times New Roman" w:hAnsi="Times New Roman" w:cs="Times New Roman"/>
          <w:sz w:val="20"/>
          <w:szCs w:val="20"/>
        </w:rPr>
        <w:t xml:space="preserve">Figure </w:t>
      </w:r>
      <w:r w:rsidRPr="002D779D">
        <w:rPr>
          <w:rFonts w:ascii="Times New Roman" w:hAnsi="Times New Roman" w:cs="Times New Roman"/>
          <w:sz w:val="20"/>
          <w:szCs w:val="20"/>
        </w:rPr>
        <w:fldChar w:fldCharType="begin"/>
      </w:r>
      <w:r w:rsidRPr="002D779D">
        <w:rPr>
          <w:rFonts w:ascii="Times New Roman" w:hAnsi="Times New Roman" w:cs="Times New Roman"/>
          <w:sz w:val="20"/>
          <w:szCs w:val="20"/>
        </w:rPr>
        <w:instrText>SEQ Figure \* ARABIC</w:instrText>
      </w:r>
      <w:r w:rsidRPr="002D779D">
        <w:rPr>
          <w:rFonts w:ascii="Times New Roman" w:hAnsi="Times New Roman" w:cs="Times New Roman"/>
          <w:sz w:val="20"/>
          <w:szCs w:val="20"/>
        </w:rPr>
        <w:fldChar w:fldCharType="separate"/>
      </w:r>
      <w:r>
        <w:rPr>
          <w:rFonts w:ascii="Times New Roman" w:hAnsi="Times New Roman" w:cs="Times New Roman"/>
          <w:noProof/>
          <w:sz w:val="20"/>
          <w:szCs w:val="20"/>
        </w:rPr>
        <w:t>1</w:t>
      </w:r>
      <w:r w:rsidRPr="002D779D">
        <w:rPr>
          <w:rFonts w:ascii="Times New Roman" w:hAnsi="Times New Roman" w:cs="Times New Roman"/>
          <w:sz w:val="20"/>
          <w:szCs w:val="20"/>
        </w:rPr>
        <w:fldChar w:fldCharType="end"/>
      </w:r>
      <w:bookmarkEnd w:id="7"/>
      <w:r w:rsidRPr="002D779D">
        <w:rPr>
          <w:rFonts w:ascii="Times New Roman" w:hAnsi="Times New Roman" w:cs="Times New Roman"/>
          <w:sz w:val="20"/>
          <w:szCs w:val="20"/>
        </w:rPr>
        <w:t xml:space="preserve">. PAR for pi/2 </w:t>
      </w:r>
      <w:r>
        <w:rPr>
          <w:rFonts w:ascii="Times New Roman" w:hAnsi="Times New Roman" w:cs="Times New Roman"/>
          <w:sz w:val="20"/>
          <w:szCs w:val="20"/>
        </w:rPr>
        <w:t>B</w:t>
      </w:r>
      <w:r w:rsidRPr="002D779D">
        <w:rPr>
          <w:rFonts w:ascii="Times New Roman" w:hAnsi="Times New Roman" w:cs="Times New Roman"/>
          <w:sz w:val="20"/>
          <w:szCs w:val="20"/>
        </w:rPr>
        <w:t>PSK and QPSK modulations with and without FDSS and spectrum extension.</w:t>
      </w:r>
    </w:p>
    <w:p w14:paraId="5B4D0D10" w14:textId="4AA7B056" w:rsidR="001F7F2C" w:rsidRDefault="001F7F2C" w:rsidP="001F7F2C"/>
    <w:p w14:paraId="1E24B746" w14:textId="77777777" w:rsidR="00484805" w:rsidRPr="002D779D" w:rsidRDefault="00484805" w:rsidP="001F7F2C"/>
    <w:p w14:paraId="35FAF881" w14:textId="77777777" w:rsidR="001F7F2C" w:rsidRPr="002D779D" w:rsidRDefault="001F7F2C" w:rsidP="001F7F2C">
      <w:pPr>
        <w:pStyle w:val="Caption"/>
        <w:keepNext/>
        <w:jc w:val="center"/>
        <w:rPr>
          <w:rFonts w:ascii="Times New Roman" w:hAnsi="Times New Roman" w:cs="Times New Roman"/>
          <w:sz w:val="20"/>
          <w:szCs w:val="20"/>
        </w:rPr>
      </w:pPr>
      <w:r w:rsidRPr="002D779D">
        <w:rPr>
          <w:rFonts w:ascii="Times New Roman" w:hAnsi="Times New Roman" w:cs="Times New Roman"/>
          <w:sz w:val="20"/>
          <w:szCs w:val="20"/>
        </w:rPr>
        <w:t xml:space="preserve">Table </w:t>
      </w:r>
      <w:r w:rsidRPr="002D779D">
        <w:rPr>
          <w:rFonts w:ascii="Times New Roman" w:hAnsi="Times New Roman" w:cs="Times New Roman"/>
          <w:sz w:val="20"/>
          <w:szCs w:val="20"/>
        </w:rPr>
        <w:fldChar w:fldCharType="begin"/>
      </w:r>
      <w:r w:rsidRPr="002D779D">
        <w:rPr>
          <w:rFonts w:ascii="Times New Roman" w:hAnsi="Times New Roman" w:cs="Times New Roman"/>
          <w:sz w:val="20"/>
          <w:szCs w:val="20"/>
        </w:rPr>
        <w:instrText xml:space="preserve"> SEQ Table \* ARABIC </w:instrText>
      </w:r>
      <w:r w:rsidRPr="002D779D">
        <w:rPr>
          <w:rFonts w:ascii="Times New Roman" w:hAnsi="Times New Roman" w:cs="Times New Roman"/>
          <w:sz w:val="20"/>
          <w:szCs w:val="20"/>
        </w:rPr>
        <w:fldChar w:fldCharType="separate"/>
      </w:r>
      <w:r w:rsidRPr="002D779D">
        <w:rPr>
          <w:rFonts w:ascii="Times New Roman" w:hAnsi="Times New Roman" w:cs="Times New Roman"/>
          <w:noProof/>
          <w:sz w:val="20"/>
          <w:szCs w:val="20"/>
        </w:rPr>
        <w:t>1</w:t>
      </w:r>
      <w:r w:rsidRPr="002D779D">
        <w:rPr>
          <w:rFonts w:ascii="Times New Roman" w:hAnsi="Times New Roman" w:cs="Times New Roman"/>
          <w:noProof/>
          <w:sz w:val="20"/>
          <w:szCs w:val="20"/>
        </w:rPr>
        <w:fldChar w:fldCharType="end"/>
      </w:r>
      <w:r w:rsidRPr="002D779D">
        <w:rPr>
          <w:rFonts w:ascii="Times New Roman" w:hAnsi="Times New Roman" w:cs="Times New Roman"/>
          <w:sz w:val="20"/>
          <w:szCs w:val="20"/>
        </w:rPr>
        <w:t xml:space="preserve"> CM for QPSK with and without FDSS and spectrum extension</w:t>
      </w:r>
    </w:p>
    <w:tbl>
      <w:tblPr>
        <w:tblStyle w:val="GridTable1Light"/>
        <w:tblW w:w="5811" w:type="dxa"/>
        <w:jc w:val="center"/>
        <w:tblInd w:w="0" w:type="dxa"/>
        <w:tblLook w:val="0420" w:firstRow="1" w:lastRow="0" w:firstColumn="0" w:lastColumn="0" w:noHBand="0" w:noVBand="1"/>
      </w:tblPr>
      <w:tblGrid>
        <w:gridCol w:w="3969"/>
        <w:gridCol w:w="1842"/>
      </w:tblGrid>
      <w:tr w:rsidR="001F7F2C" w:rsidRPr="002D779D" w14:paraId="3562EE88" w14:textId="77777777" w:rsidTr="00A22F0F">
        <w:trPr>
          <w:cnfStyle w:val="100000000000" w:firstRow="1" w:lastRow="0" w:firstColumn="0" w:lastColumn="0" w:oddVBand="0" w:evenVBand="0" w:oddHBand="0" w:evenHBand="0" w:firstRowFirstColumn="0" w:firstRowLastColumn="0" w:lastRowFirstColumn="0" w:lastRowLastColumn="0"/>
          <w:trHeight w:val="327"/>
          <w:jc w:val="center"/>
        </w:trPr>
        <w:tc>
          <w:tcPr>
            <w:tcW w:w="3969" w:type="dxa"/>
            <w:shd w:val="clear" w:color="auto" w:fill="D9D9D9" w:themeFill="background1" w:themeFillShade="D9"/>
            <w:hideMark/>
          </w:tcPr>
          <w:p w14:paraId="781C3098" w14:textId="77777777" w:rsidR="001F7F2C" w:rsidRPr="002D779D" w:rsidRDefault="001F7F2C" w:rsidP="00A22F0F">
            <w:pPr>
              <w:pStyle w:val="paragraph"/>
              <w:ind w:firstLine="360"/>
              <w:jc w:val="center"/>
              <w:textAlignment w:val="baseline"/>
              <w:rPr>
                <w:rFonts w:ascii="Times New Roman" w:hAnsi="Times New Roman"/>
                <w:b w:val="0"/>
                <w:bCs w:val="0"/>
                <w:color w:val="000000"/>
                <w:sz w:val="20"/>
                <w:szCs w:val="20"/>
                <w:lang w:val="fi-FI"/>
              </w:rPr>
            </w:pPr>
            <w:proofErr w:type="spellStart"/>
            <w:r w:rsidRPr="002D779D">
              <w:rPr>
                <w:rFonts w:ascii="Times New Roman" w:hAnsi="Times New Roman"/>
                <w:b w:val="0"/>
                <w:bCs w:val="0"/>
                <w:color w:val="000000"/>
                <w:sz w:val="20"/>
                <w:szCs w:val="20"/>
                <w:lang w:val="fi-FI"/>
              </w:rPr>
              <w:t>Waveform</w:t>
            </w:r>
            <w:proofErr w:type="spellEnd"/>
          </w:p>
        </w:tc>
        <w:tc>
          <w:tcPr>
            <w:tcW w:w="1842" w:type="dxa"/>
            <w:shd w:val="clear" w:color="auto" w:fill="D9D9D9" w:themeFill="background1" w:themeFillShade="D9"/>
            <w:hideMark/>
          </w:tcPr>
          <w:p w14:paraId="6C813F36" w14:textId="77777777" w:rsidR="001F7F2C" w:rsidRPr="002D779D" w:rsidRDefault="001F7F2C" w:rsidP="00A22F0F">
            <w:pPr>
              <w:pStyle w:val="paragraph"/>
              <w:ind w:firstLine="360"/>
              <w:jc w:val="center"/>
              <w:textAlignment w:val="baseline"/>
              <w:rPr>
                <w:rFonts w:ascii="Times New Roman" w:hAnsi="Times New Roman"/>
                <w:b w:val="0"/>
                <w:bCs w:val="0"/>
                <w:color w:val="000000"/>
                <w:sz w:val="20"/>
                <w:szCs w:val="20"/>
                <w:lang w:val="fi-FI"/>
              </w:rPr>
            </w:pPr>
            <w:r w:rsidRPr="002D779D">
              <w:rPr>
                <w:rFonts w:ascii="Times New Roman" w:hAnsi="Times New Roman"/>
                <w:b w:val="0"/>
                <w:bCs w:val="0"/>
                <w:color w:val="000000"/>
                <w:sz w:val="20"/>
                <w:szCs w:val="20"/>
                <w:lang w:val="fi-FI"/>
              </w:rPr>
              <w:t>CM [dB]</w:t>
            </w:r>
          </w:p>
        </w:tc>
      </w:tr>
      <w:tr w:rsidR="001F7F2C" w:rsidRPr="002D779D" w14:paraId="19893A57" w14:textId="77777777" w:rsidTr="00A22F0F">
        <w:trPr>
          <w:trHeight w:val="302"/>
          <w:jc w:val="center"/>
        </w:trPr>
        <w:tc>
          <w:tcPr>
            <w:tcW w:w="3969" w:type="dxa"/>
            <w:hideMark/>
          </w:tcPr>
          <w:p w14:paraId="2F65B13F" w14:textId="77777777" w:rsidR="001F7F2C" w:rsidRPr="002D779D" w:rsidRDefault="001F7F2C" w:rsidP="00A22F0F">
            <w:pPr>
              <w:pStyle w:val="paragraph"/>
              <w:ind w:firstLine="360"/>
              <w:jc w:val="center"/>
              <w:textAlignment w:val="baseline"/>
              <w:rPr>
                <w:rFonts w:ascii="Times New Roman" w:hAnsi="Times New Roman"/>
                <w:b/>
                <w:bCs/>
                <w:color w:val="000000"/>
                <w:sz w:val="20"/>
                <w:szCs w:val="20"/>
                <w:lang w:val="fi-FI"/>
              </w:rPr>
            </w:pPr>
            <w:r w:rsidRPr="002D779D">
              <w:rPr>
                <w:rFonts w:ascii="Times New Roman" w:hAnsi="Times New Roman"/>
                <w:b/>
                <w:bCs/>
                <w:color w:val="000000"/>
                <w:sz w:val="20"/>
                <w:szCs w:val="20"/>
                <w:lang w:val="fi-FI"/>
              </w:rPr>
              <w:t>QPSK No FDSS</w:t>
            </w:r>
          </w:p>
        </w:tc>
        <w:tc>
          <w:tcPr>
            <w:tcW w:w="1842" w:type="dxa"/>
            <w:hideMark/>
          </w:tcPr>
          <w:p w14:paraId="6B4D8F8E" w14:textId="77777777" w:rsidR="001F7F2C" w:rsidRPr="002D779D" w:rsidRDefault="001F7F2C" w:rsidP="00A22F0F">
            <w:pPr>
              <w:pStyle w:val="paragraph"/>
              <w:ind w:firstLine="360"/>
              <w:jc w:val="center"/>
              <w:textAlignment w:val="baseline"/>
              <w:rPr>
                <w:rFonts w:ascii="Times New Roman" w:hAnsi="Times New Roman"/>
                <w:b/>
                <w:bCs/>
                <w:color w:val="000000"/>
                <w:sz w:val="20"/>
                <w:szCs w:val="20"/>
                <w:lang w:val="fi-FI"/>
              </w:rPr>
            </w:pPr>
            <w:r w:rsidRPr="002D779D">
              <w:rPr>
                <w:rFonts w:ascii="Times New Roman" w:hAnsi="Times New Roman"/>
                <w:b/>
                <w:bCs/>
                <w:color w:val="000000"/>
                <w:sz w:val="20"/>
                <w:szCs w:val="20"/>
                <w:lang w:val="fi-FI"/>
              </w:rPr>
              <w:t>1.0</w:t>
            </w:r>
          </w:p>
        </w:tc>
      </w:tr>
      <w:tr w:rsidR="001F7F2C" w:rsidRPr="002D779D" w14:paraId="52C3BA38" w14:textId="77777777" w:rsidTr="00A22F0F">
        <w:trPr>
          <w:trHeight w:val="293"/>
          <w:jc w:val="center"/>
        </w:trPr>
        <w:tc>
          <w:tcPr>
            <w:tcW w:w="3969" w:type="dxa"/>
            <w:hideMark/>
          </w:tcPr>
          <w:p w14:paraId="408FE9E8" w14:textId="77777777" w:rsidR="001F7F2C" w:rsidRPr="002D779D" w:rsidRDefault="001F7F2C" w:rsidP="00A22F0F">
            <w:pPr>
              <w:pStyle w:val="paragraph"/>
              <w:ind w:firstLine="360"/>
              <w:jc w:val="center"/>
              <w:textAlignment w:val="baseline"/>
              <w:rPr>
                <w:rFonts w:ascii="Times New Roman" w:hAnsi="Times New Roman"/>
                <w:b/>
                <w:bCs/>
                <w:color w:val="000000"/>
                <w:sz w:val="20"/>
                <w:szCs w:val="20"/>
                <w:lang w:val="fi-FI"/>
              </w:rPr>
            </w:pPr>
            <w:r w:rsidRPr="002D779D">
              <w:rPr>
                <w:rFonts w:ascii="Times New Roman" w:hAnsi="Times New Roman"/>
                <w:b/>
                <w:bCs/>
                <w:color w:val="000000"/>
                <w:sz w:val="20"/>
                <w:szCs w:val="20"/>
                <w:lang w:val="fi-FI"/>
              </w:rPr>
              <w:t xml:space="preserve">QPSK FDSS </w:t>
            </w:r>
            <w:proofErr w:type="spellStart"/>
            <w:r w:rsidRPr="002D779D">
              <w:rPr>
                <w:rFonts w:ascii="Times New Roman" w:hAnsi="Times New Roman"/>
                <w:b/>
                <w:bCs/>
                <w:color w:val="000000"/>
                <w:sz w:val="20"/>
                <w:szCs w:val="20"/>
                <w:lang w:val="fi-FI"/>
              </w:rPr>
              <w:t>without</w:t>
            </w:r>
            <w:proofErr w:type="spellEnd"/>
            <w:r w:rsidRPr="002D779D">
              <w:rPr>
                <w:rFonts w:ascii="Times New Roman" w:hAnsi="Times New Roman"/>
                <w:b/>
                <w:bCs/>
                <w:color w:val="000000"/>
                <w:sz w:val="20"/>
                <w:szCs w:val="20"/>
                <w:lang w:val="fi-FI"/>
              </w:rPr>
              <w:t xml:space="preserve"> </w:t>
            </w:r>
            <w:proofErr w:type="spellStart"/>
            <w:r w:rsidRPr="002D779D">
              <w:rPr>
                <w:rFonts w:ascii="Times New Roman" w:hAnsi="Times New Roman"/>
                <w:b/>
                <w:bCs/>
                <w:color w:val="000000"/>
                <w:sz w:val="20"/>
                <w:szCs w:val="20"/>
                <w:lang w:val="fi-FI"/>
              </w:rPr>
              <w:t>extensio</w:t>
            </w:r>
            <w:r>
              <w:rPr>
                <w:rFonts w:ascii="Times New Roman" w:hAnsi="Times New Roman"/>
                <w:b/>
                <w:bCs/>
                <w:color w:val="000000"/>
                <w:sz w:val="20"/>
                <w:szCs w:val="20"/>
                <w:lang w:val="fi-FI"/>
              </w:rPr>
              <w:t>n</w:t>
            </w:r>
            <w:proofErr w:type="spellEnd"/>
          </w:p>
        </w:tc>
        <w:tc>
          <w:tcPr>
            <w:tcW w:w="1842" w:type="dxa"/>
            <w:hideMark/>
          </w:tcPr>
          <w:p w14:paraId="6C0D3C00" w14:textId="77777777" w:rsidR="001F7F2C" w:rsidRPr="002D779D" w:rsidRDefault="001F7F2C" w:rsidP="00A22F0F">
            <w:pPr>
              <w:pStyle w:val="paragraph"/>
              <w:ind w:firstLine="360"/>
              <w:jc w:val="center"/>
              <w:textAlignment w:val="baseline"/>
              <w:rPr>
                <w:rFonts w:ascii="Times New Roman" w:hAnsi="Times New Roman"/>
                <w:b/>
                <w:bCs/>
                <w:color w:val="000000"/>
                <w:sz w:val="20"/>
                <w:szCs w:val="20"/>
                <w:lang w:val="fi-FI"/>
              </w:rPr>
            </w:pPr>
            <w:r w:rsidRPr="002D779D">
              <w:rPr>
                <w:rFonts w:ascii="Times New Roman" w:hAnsi="Times New Roman"/>
                <w:b/>
                <w:bCs/>
                <w:color w:val="000000"/>
                <w:sz w:val="20"/>
                <w:szCs w:val="20"/>
                <w:lang w:val="fi-FI"/>
              </w:rPr>
              <w:t>0.9</w:t>
            </w:r>
          </w:p>
        </w:tc>
      </w:tr>
      <w:tr w:rsidR="001F7F2C" w:rsidRPr="002D779D" w14:paraId="012011D9" w14:textId="77777777" w:rsidTr="00A22F0F">
        <w:trPr>
          <w:trHeight w:val="273"/>
          <w:jc w:val="center"/>
        </w:trPr>
        <w:tc>
          <w:tcPr>
            <w:tcW w:w="3969" w:type="dxa"/>
            <w:hideMark/>
          </w:tcPr>
          <w:p w14:paraId="39CBD7AD" w14:textId="77777777" w:rsidR="001F7F2C" w:rsidRPr="002D779D" w:rsidRDefault="001F7F2C" w:rsidP="00A22F0F">
            <w:pPr>
              <w:pStyle w:val="paragraph"/>
              <w:jc w:val="center"/>
              <w:textAlignment w:val="baseline"/>
              <w:rPr>
                <w:rFonts w:ascii="Times New Roman" w:hAnsi="Times New Roman"/>
                <w:b/>
                <w:bCs/>
                <w:color w:val="000000"/>
                <w:sz w:val="20"/>
                <w:szCs w:val="20"/>
                <w:lang w:val="fi-FI"/>
              </w:rPr>
            </w:pPr>
            <w:r w:rsidRPr="002D779D">
              <w:rPr>
                <w:rFonts w:ascii="Times New Roman" w:hAnsi="Times New Roman"/>
                <w:b/>
                <w:bCs/>
                <w:color w:val="000000"/>
                <w:sz w:val="20"/>
                <w:szCs w:val="20"/>
                <w:lang w:val="fi-FI"/>
              </w:rPr>
              <w:t xml:space="preserve">QPSK FDSS </w:t>
            </w:r>
            <w:proofErr w:type="spellStart"/>
            <w:r w:rsidRPr="002D779D">
              <w:rPr>
                <w:rFonts w:ascii="Times New Roman" w:hAnsi="Times New Roman"/>
                <w:b/>
                <w:bCs/>
                <w:color w:val="000000"/>
                <w:sz w:val="20"/>
                <w:szCs w:val="20"/>
                <w:lang w:val="fi-FI"/>
              </w:rPr>
              <w:t>with</w:t>
            </w:r>
            <w:proofErr w:type="spellEnd"/>
            <w:r w:rsidRPr="002D779D">
              <w:rPr>
                <w:rFonts w:ascii="Times New Roman" w:hAnsi="Times New Roman"/>
                <w:b/>
                <w:bCs/>
                <w:color w:val="000000"/>
                <w:sz w:val="20"/>
                <w:szCs w:val="20"/>
                <w:lang w:val="fi-FI"/>
              </w:rPr>
              <w:t xml:space="preserve"> 25% </w:t>
            </w:r>
            <w:proofErr w:type="spellStart"/>
            <w:r w:rsidRPr="002D779D">
              <w:rPr>
                <w:rFonts w:ascii="Times New Roman" w:hAnsi="Times New Roman"/>
                <w:b/>
                <w:bCs/>
                <w:color w:val="000000"/>
                <w:sz w:val="20"/>
                <w:szCs w:val="20"/>
                <w:lang w:val="fi-FI"/>
              </w:rPr>
              <w:t>extension</w:t>
            </w:r>
            <w:proofErr w:type="spellEnd"/>
          </w:p>
        </w:tc>
        <w:tc>
          <w:tcPr>
            <w:tcW w:w="1842" w:type="dxa"/>
            <w:hideMark/>
          </w:tcPr>
          <w:p w14:paraId="5C1DDFD0" w14:textId="77777777" w:rsidR="001F7F2C" w:rsidRPr="002D779D" w:rsidRDefault="001F7F2C" w:rsidP="00A22F0F">
            <w:pPr>
              <w:pStyle w:val="paragraph"/>
              <w:ind w:firstLine="360"/>
              <w:jc w:val="center"/>
              <w:textAlignment w:val="baseline"/>
              <w:rPr>
                <w:rFonts w:ascii="Times New Roman" w:hAnsi="Times New Roman"/>
                <w:b/>
                <w:bCs/>
                <w:color w:val="000000"/>
                <w:sz w:val="20"/>
                <w:szCs w:val="20"/>
                <w:lang w:val="fi-FI"/>
              </w:rPr>
            </w:pPr>
            <w:r w:rsidRPr="002D779D">
              <w:rPr>
                <w:rFonts w:ascii="Times New Roman" w:hAnsi="Times New Roman"/>
                <w:b/>
                <w:bCs/>
                <w:color w:val="000000"/>
                <w:sz w:val="20"/>
                <w:szCs w:val="20"/>
                <w:lang w:val="fi-FI"/>
              </w:rPr>
              <w:t>0.1</w:t>
            </w:r>
          </w:p>
        </w:tc>
      </w:tr>
    </w:tbl>
    <w:p w14:paraId="465958CB" w14:textId="77777777" w:rsidR="001F7F2C" w:rsidRDefault="001F7F2C" w:rsidP="001F7F2C">
      <w:pPr>
        <w:pStyle w:val="paragraph"/>
        <w:spacing w:before="0" w:beforeAutospacing="0" w:after="0" w:afterAutospacing="0"/>
        <w:ind w:firstLine="360"/>
        <w:jc w:val="center"/>
        <w:textAlignment w:val="baseline"/>
        <w:rPr>
          <w:rStyle w:val="normaltextrun"/>
          <w:rFonts w:ascii="Arial" w:hAnsi="Arial" w:cs="Arial"/>
          <w:b/>
          <w:bCs/>
          <w:color w:val="000000"/>
          <w:sz w:val="20"/>
          <w:szCs w:val="20"/>
        </w:rPr>
      </w:pPr>
    </w:p>
    <w:p w14:paraId="42D262A0" w14:textId="77777777" w:rsidR="001F7F2C" w:rsidRDefault="001F7F2C" w:rsidP="001F7F2C">
      <w:pPr>
        <w:jc w:val="both"/>
      </w:pPr>
    </w:p>
    <w:p w14:paraId="1C1E6892" w14:textId="144284F3" w:rsidR="001F7F2C" w:rsidRPr="0011018B" w:rsidRDefault="0092163C" w:rsidP="001F7F2C">
      <w:pPr>
        <w:jc w:val="both"/>
        <w:rPr>
          <w:b/>
          <w:bCs/>
          <w:u w:val="single"/>
        </w:rPr>
      </w:pPr>
      <w:r w:rsidRPr="0011018B">
        <w:rPr>
          <w:b/>
          <w:bCs/>
          <w:u w:val="single"/>
        </w:rPr>
        <w:t>Comparison between pi/2 BPSK w/o SE and QPSK</w:t>
      </w:r>
      <w:r w:rsidR="00484805">
        <w:rPr>
          <w:b/>
          <w:bCs/>
          <w:u w:val="single"/>
        </w:rPr>
        <w:t xml:space="preserve"> (w/ and w/o SE)</w:t>
      </w:r>
      <w:r w:rsidR="00BD64D4">
        <w:rPr>
          <w:b/>
          <w:bCs/>
          <w:u w:val="single"/>
        </w:rPr>
        <w:t xml:space="preserve"> [5]</w:t>
      </w:r>
      <w:r w:rsidRPr="0011018B">
        <w:rPr>
          <w:b/>
          <w:bCs/>
          <w:u w:val="single"/>
        </w:rPr>
        <w:t>:</w:t>
      </w:r>
    </w:p>
    <w:p w14:paraId="5A60665F" w14:textId="2E5A4A6B" w:rsidR="0092163C" w:rsidRDefault="0092163C" w:rsidP="0011018B">
      <w:pPr>
        <w:jc w:val="both"/>
        <w:rPr>
          <w:rFonts w:cs="Arial"/>
          <w:color w:val="000000" w:themeColor="text1"/>
          <w:szCs w:val="22"/>
        </w:rPr>
      </w:pPr>
      <w:r>
        <w:rPr>
          <w:rFonts w:cs="Arial"/>
          <w:color w:val="000000" w:themeColor="text1"/>
          <w:szCs w:val="22"/>
        </w:rPr>
        <w:fldChar w:fldCharType="begin"/>
      </w:r>
      <w:r>
        <w:rPr>
          <w:rFonts w:cs="Arial"/>
          <w:color w:val="000000" w:themeColor="text1"/>
          <w:szCs w:val="22"/>
        </w:rPr>
        <w:instrText xml:space="preserve"> REF _Ref53067489 \h  \* MERGEFORMAT </w:instrText>
      </w:r>
      <w:r>
        <w:rPr>
          <w:rFonts w:cs="Arial"/>
          <w:color w:val="000000" w:themeColor="text1"/>
          <w:szCs w:val="22"/>
        </w:rPr>
      </w:r>
      <w:r>
        <w:rPr>
          <w:rFonts w:cs="Arial"/>
          <w:color w:val="000000" w:themeColor="text1"/>
          <w:szCs w:val="22"/>
        </w:rPr>
        <w:fldChar w:fldCharType="separate"/>
      </w:r>
      <w:r w:rsidRPr="0092163C">
        <w:rPr>
          <w:szCs w:val="22"/>
        </w:rPr>
        <w:t xml:space="preserve">Figure </w:t>
      </w:r>
      <w:r>
        <w:rPr>
          <w:noProof/>
          <w:szCs w:val="22"/>
        </w:rPr>
        <w:t>2</w:t>
      </w:r>
      <w:r>
        <w:rPr>
          <w:rFonts w:cs="Arial"/>
          <w:color w:val="000000" w:themeColor="text1"/>
          <w:szCs w:val="22"/>
        </w:rPr>
        <w:fldChar w:fldCharType="end"/>
      </w:r>
      <w:r>
        <w:rPr>
          <w:rFonts w:cs="Arial"/>
          <w:color w:val="000000" w:themeColor="text1"/>
          <w:szCs w:val="22"/>
        </w:rPr>
        <w:t xml:space="preserve"> shows the simulated OBO (Output Back-Off) of PA (Power Amplifier) as function of PRB allocation for FR1 by considering UE RF requirements (IBE, OBW, EVM, ACLR). The OBO is defined as the saturated output power compared to mean output power. Results show that 25% spectrum extension with FDSS applied for QPSK enables operating 1-1.7 dB closer to the amplifier’s saturation point compared to the original QPSK waveform. The pi/2 BPSK FDSS can still operate 0-1.0 dB lower OBO.  However, in the PRB allocations of interest for coverage, the OBO difference between pi/2 BPSK FDSS and QPSK FDSS with spectral extension is less than 0.3 </w:t>
      </w:r>
      <w:proofErr w:type="spellStart"/>
      <w:r>
        <w:rPr>
          <w:rFonts w:cs="Arial"/>
          <w:color w:val="000000" w:themeColor="text1"/>
          <w:szCs w:val="22"/>
        </w:rPr>
        <w:t>dB.</w:t>
      </w:r>
      <w:proofErr w:type="spellEnd"/>
    </w:p>
    <w:p w14:paraId="0A020413" w14:textId="771B6105" w:rsidR="0011018B" w:rsidRDefault="0011018B" w:rsidP="0011018B">
      <w:pPr>
        <w:pStyle w:val="ListParagraph"/>
        <w:ind w:left="0"/>
        <w:jc w:val="both"/>
        <w:rPr>
          <w:rFonts w:cs="Arial"/>
          <w:color w:val="000000" w:themeColor="text1"/>
          <w:szCs w:val="22"/>
        </w:rPr>
      </w:pPr>
      <w:r>
        <w:rPr>
          <w:rFonts w:cs="Arial"/>
          <w:color w:val="000000" w:themeColor="text1"/>
          <w:szCs w:val="22"/>
        </w:rPr>
        <w:fldChar w:fldCharType="begin"/>
      </w:r>
      <w:r>
        <w:rPr>
          <w:rFonts w:cs="Arial"/>
          <w:color w:val="000000" w:themeColor="text1"/>
          <w:szCs w:val="22"/>
        </w:rPr>
        <w:instrText xml:space="preserve"> REF _Ref53129484 \h  \* MERGEFORMAT </w:instrText>
      </w:r>
      <w:r>
        <w:rPr>
          <w:rFonts w:cs="Arial"/>
          <w:color w:val="000000" w:themeColor="text1"/>
          <w:szCs w:val="22"/>
        </w:rPr>
      </w:r>
      <w:r w:rsidR="00EE490F">
        <w:rPr>
          <w:rFonts w:cs="Arial"/>
          <w:color w:val="000000" w:themeColor="text1"/>
          <w:szCs w:val="22"/>
        </w:rPr>
        <w:fldChar w:fldCharType="separate"/>
      </w:r>
      <w:r>
        <w:rPr>
          <w:rFonts w:cs="Arial"/>
          <w:color w:val="000000" w:themeColor="text1"/>
          <w:szCs w:val="22"/>
        </w:rPr>
        <w:fldChar w:fldCharType="end"/>
      </w:r>
      <w:r>
        <w:rPr>
          <w:rFonts w:cs="Arial"/>
          <w:color w:val="000000" w:themeColor="text1"/>
          <w:szCs w:val="22"/>
        </w:rPr>
        <w:t>Figure 3 shows required SNR for 10% BLER as function of spectral efficiency.  For the same spectral efficiency, the original QPSK waveform without FDSS have 25% higher coding rate compared to the QPSK FDSS with spectral extension, and 100% higher coding rate compared to the pi/2 BPSK FDSS.</w:t>
      </w:r>
    </w:p>
    <w:p w14:paraId="3F38918D" w14:textId="2631E18C" w:rsidR="0011018B" w:rsidRDefault="0011018B" w:rsidP="0011018B">
      <w:pPr>
        <w:pStyle w:val="ListParagraph"/>
        <w:numPr>
          <w:ilvl w:val="0"/>
          <w:numId w:val="47"/>
        </w:numPr>
        <w:overflowPunct/>
        <w:autoSpaceDE/>
        <w:autoSpaceDN/>
        <w:adjustRightInd/>
        <w:spacing w:after="0"/>
        <w:jc w:val="both"/>
        <w:textAlignment w:val="auto"/>
        <w:rPr>
          <w:rFonts w:cs="Arial"/>
          <w:color w:val="000000" w:themeColor="text1"/>
          <w:szCs w:val="22"/>
        </w:rPr>
      </w:pPr>
      <w:r>
        <w:rPr>
          <w:rFonts w:cs="Arial"/>
          <w:color w:val="000000" w:themeColor="text1"/>
          <w:szCs w:val="22"/>
        </w:rPr>
        <w:t xml:space="preserve">At low RBs allocation, the link performance of the QPSK with extend FDSS is close to the original QPSK waveform without FDSS (+/- 0.2 dB). </w:t>
      </w:r>
    </w:p>
    <w:p w14:paraId="78349241" w14:textId="236CEF04" w:rsidR="0011018B" w:rsidRDefault="0011018B" w:rsidP="0011018B">
      <w:pPr>
        <w:pStyle w:val="ListParagraph"/>
        <w:numPr>
          <w:ilvl w:val="0"/>
          <w:numId w:val="47"/>
        </w:numPr>
        <w:overflowPunct/>
        <w:autoSpaceDE/>
        <w:autoSpaceDN/>
        <w:adjustRightInd/>
        <w:spacing w:after="0"/>
        <w:jc w:val="both"/>
        <w:textAlignment w:val="auto"/>
        <w:rPr>
          <w:rFonts w:cs="Arial"/>
          <w:color w:val="000000" w:themeColor="text1"/>
          <w:szCs w:val="22"/>
        </w:rPr>
      </w:pPr>
      <w:bookmarkStart w:id="8" w:name="_Hlk53133463"/>
      <w:r>
        <w:rPr>
          <w:rFonts w:cs="Arial"/>
          <w:color w:val="000000" w:themeColor="text1"/>
          <w:szCs w:val="22"/>
        </w:rPr>
        <w:t xml:space="preserve">At higher RBs allocation, with the highest spectral efficiency, </w:t>
      </w:r>
      <w:bookmarkEnd w:id="8"/>
      <w:r>
        <w:rPr>
          <w:rFonts w:cs="Arial"/>
          <w:color w:val="000000" w:themeColor="text1"/>
          <w:szCs w:val="22"/>
        </w:rPr>
        <w:t>FDSS with SE (QPSK) is up to 0.5 dB worse than the original QPSK waveform due to lower coding rate. In contrast, with the lowest spectral efficiency, FDSS with SE is up to 0.3 dB better than original QPSK waveform due to smaller noise enhancement of MMSE FDE.</w:t>
      </w:r>
    </w:p>
    <w:p w14:paraId="7065F9B8" w14:textId="065B2F6D" w:rsidR="0011018B" w:rsidRDefault="0011018B" w:rsidP="0011018B">
      <w:pPr>
        <w:pStyle w:val="ListParagraph"/>
        <w:numPr>
          <w:ilvl w:val="0"/>
          <w:numId w:val="47"/>
        </w:numPr>
        <w:overflowPunct/>
        <w:autoSpaceDE/>
        <w:autoSpaceDN/>
        <w:adjustRightInd/>
        <w:spacing w:after="0"/>
        <w:jc w:val="both"/>
        <w:textAlignment w:val="auto"/>
        <w:rPr>
          <w:rFonts w:cs="Arial"/>
          <w:color w:val="000000" w:themeColor="text1"/>
          <w:szCs w:val="22"/>
        </w:rPr>
      </w:pPr>
      <w:r>
        <w:rPr>
          <w:rFonts w:cs="Arial"/>
          <w:color w:val="000000" w:themeColor="text1"/>
          <w:szCs w:val="22"/>
        </w:rPr>
        <w:t>Extended FDSS with QPSK is always 0.4-2.0 dB better than pi/2 BPSK with FDSS due to higher coding gain.</w:t>
      </w:r>
    </w:p>
    <w:p w14:paraId="3725E518" w14:textId="77777777" w:rsidR="0011018B" w:rsidRPr="0011018B" w:rsidRDefault="0011018B" w:rsidP="0011018B">
      <w:pPr>
        <w:jc w:val="both"/>
        <w:rPr>
          <w:rFonts w:cs="Arial"/>
          <w:color w:val="000000" w:themeColor="text1"/>
          <w:szCs w:val="22"/>
        </w:rPr>
      </w:pPr>
    </w:p>
    <w:p w14:paraId="3F443FA0" w14:textId="26BE2B57" w:rsidR="0092163C" w:rsidRDefault="0092163C" w:rsidP="0092163C">
      <w:pPr>
        <w:keepNext/>
        <w:jc w:val="center"/>
        <w:rPr>
          <w:sz w:val="22"/>
        </w:rPr>
      </w:pPr>
      <w:r>
        <w:rPr>
          <w:noProof/>
        </w:rPr>
        <w:lastRenderedPageBreak/>
        <w:drawing>
          <wp:inline distT="0" distB="0" distL="0" distR="0" wp14:anchorId="3B33FBEE" wp14:editId="36374249">
            <wp:extent cx="3064510" cy="1838960"/>
            <wp:effectExtent l="0" t="0" r="2540"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064510" cy="1838960"/>
                    </a:xfrm>
                    <a:prstGeom prst="rect">
                      <a:avLst/>
                    </a:prstGeom>
                    <a:noFill/>
                    <a:ln>
                      <a:noFill/>
                    </a:ln>
                  </pic:spPr>
                </pic:pic>
              </a:graphicData>
            </a:graphic>
          </wp:inline>
        </w:drawing>
      </w:r>
    </w:p>
    <w:p w14:paraId="3849B34B" w14:textId="4319D629" w:rsidR="0092163C" w:rsidRPr="0059347D" w:rsidRDefault="0092163C" w:rsidP="0092163C">
      <w:pPr>
        <w:pStyle w:val="Caption"/>
        <w:jc w:val="center"/>
        <w:rPr>
          <w:rFonts w:ascii="Times New Roman" w:hAnsi="Times New Roman" w:cs="Times New Roman"/>
          <w:color w:val="000000" w:themeColor="text1"/>
          <w:sz w:val="18"/>
          <w:szCs w:val="20"/>
        </w:rPr>
      </w:pPr>
      <w:bookmarkStart w:id="9" w:name="_Ref53067489"/>
      <w:r w:rsidRPr="0059347D">
        <w:rPr>
          <w:rFonts w:ascii="Times New Roman" w:hAnsi="Times New Roman" w:cs="Times New Roman"/>
          <w:sz w:val="20"/>
          <w:szCs w:val="20"/>
        </w:rPr>
        <w:t xml:space="preserve">Figure </w:t>
      </w:r>
      <w:r w:rsidRPr="0059347D">
        <w:rPr>
          <w:rFonts w:ascii="Times New Roman" w:hAnsi="Times New Roman" w:cs="Times New Roman"/>
          <w:sz w:val="20"/>
          <w:szCs w:val="20"/>
        </w:rPr>
        <w:fldChar w:fldCharType="begin"/>
      </w:r>
      <w:r w:rsidRPr="0059347D">
        <w:rPr>
          <w:rFonts w:ascii="Times New Roman" w:hAnsi="Times New Roman" w:cs="Times New Roman"/>
          <w:sz w:val="20"/>
          <w:szCs w:val="20"/>
        </w:rPr>
        <w:instrText xml:space="preserve"> SEQ Figure \* ARABIC </w:instrText>
      </w:r>
      <w:r w:rsidRPr="0059347D">
        <w:rPr>
          <w:rFonts w:ascii="Times New Roman" w:hAnsi="Times New Roman" w:cs="Times New Roman"/>
          <w:sz w:val="20"/>
          <w:szCs w:val="20"/>
        </w:rPr>
        <w:fldChar w:fldCharType="separate"/>
      </w:r>
      <w:r w:rsidR="0011018B" w:rsidRPr="0059347D">
        <w:rPr>
          <w:rFonts w:ascii="Times New Roman" w:hAnsi="Times New Roman" w:cs="Times New Roman"/>
          <w:noProof/>
          <w:sz w:val="20"/>
          <w:szCs w:val="20"/>
        </w:rPr>
        <w:t>2</w:t>
      </w:r>
      <w:r w:rsidRPr="0059347D">
        <w:rPr>
          <w:rFonts w:ascii="Times New Roman" w:hAnsi="Times New Roman" w:cs="Times New Roman"/>
          <w:sz w:val="20"/>
          <w:szCs w:val="20"/>
        </w:rPr>
        <w:fldChar w:fldCharType="end"/>
      </w:r>
      <w:bookmarkEnd w:id="9"/>
      <w:r w:rsidR="00461F70" w:rsidRPr="0059347D">
        <w:rPr>
          <w:rFonts w:ascii="Times New Roman" w:hAnsi="Times New Roman" w:cs="Times New Roman"/>
          <w:sz w:val="20"/>
          <w:szCs w:val="20"/>
        </w:rPr>
        <w:t>.</w:t>
      </w:r>
      <w:r w:rsidRPr="0059347D">
        <w:rPr>
          <w:rFonts w:ascii="Times New Roman" w:hAnsi="Times New Roman" w:cs="Times New Roman"/>
          <w:sz w:val="20"/>
          <w:szCs w:val="20"/>
        </w:rPr>
        <w:t xml:space="preserve"> Power Amplifier Output Back-Off as function of PRB allocation size</w:t>
      </w:r>
    </w:p>
    <w:p w14:paraId="7E7019BC" w14:textId="77777777" w:rsidR="0092163C" w:rsidRDefault="0092163C" w:rsidP="0092163C">
      <w:pPr>
        <w:jc w:val="both"/>
        <w:rPr>
          <w:rFonts w:cs="Arial"/>
          <w:b/>
          <w:bCs/>
          <w:color w:val="000000" w:themeColor="text1"/>
          <w:lang w:val="en-US"/>
        </w:rPr>
      </w:pPr>
    </w:p>
    <w:p w14:paraId="3390E2EC" w14:textId="59B926D5" w:rsidR="0092163C" w:rsidRDefault="0011018B" w:rsidP="0011018B">
      <w:pPr>
        <w:jc w:val="center"/>
      </w:pPr>
      <w:r>
        <w:rPr>
          <w:noProof/>
        </w:rPr>
        <w:drawing>
          <wp:inline distT="0" distB="0" distL="0" distR="0" wp14:anchorId="61DCE20F" wp14:editId="71D9517B">
            <wp:extent cx="3023870" cy="1670050"/>
            <wp:effectExtent l="0" t="0" r="5080" b="635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023870" cy="1670050"/>
                    </a:xfrm>
                    <a:prstGeom prst="rect">
                      <a:avLst/>
                    </a:prstGeom>
                    <a:noFill/>
                    <a:ln>
                      <a:noFill/>
                    </a:ln>
                  </pic:spPr>
                </pic:pic>
              </a:graphicData>
            </a:graphic>
          </wp:inline>
        </w:drawing>
      </w:r>
      <w:r w:rsidRPr="0011018B">
        <w:rPr>
          <w:noProof/>
        </w:rPr>
        <w:t xml:space="preserve"> </w:t>
      </w:r>
      <w:r>
        <w:rPr>
          <w:noProof/>
        </w:rPr>
        <w:drawing>
          <wp:inline distT="0" distB="0" distL="0" distR="0" wp14:anchorId="6C3FC64B" wp14:editId="65A72EBE">
            <wp:extent cx="3023870" cy="1670050"/>
            <wp:effectExtent l="0" t="0" r="508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023870" cy="1670050"/>
                    </a:xfrm>
                    <a:prstGeom prst="rect">
                      <a:avLst/>
                    </a:prstGeom>
                    <a:noFill/>
                    <a:ln>
                      <a:noFill/>
                    </a:ln>
                  </pic:spPr>
                </pic:pic>
              </a:graphicData>
            </a:graphic>
          </wp:inline>
        </w:drawing>
      </w:r>
    </w:p>
    <w:p w14:paraId="1F60E053" w14:textId="6B9C15B1" w:rsidR="0011018B" w:rsidRPr="0059347D" w:rsidRDefault="0011018B" w:rsidP="0011018B">
      <w:pPr>
        <w:pStyle w:val="Caption"/>
        <w:jc w:val="center"/>
        <w:rPr>
          <w:rFonts w:ascii="Times New Roman" w:hAnsi="Times New Roman" w:cs="Times New Roman"/>
          <w:color w:val="000000" w:themeColor="text1"/>
          <w:sz w:val="18"/>
          <w:szCs w:val="20"/>
        </w:rPr>
      </w:pPr>
      <w:bookmarkStart w:id="10" w:name="_Ref53129484"/>
      <w:r w:rsidRPr="0059347D">
        <w:rPr>
          <w:rFonts w:ascii="Times New Roman" w:hAnsi="Times New Roman" w:cs="Times New Roman"/>
          <w:sz w:val="20"/>
          <w:szCs w:val="20"/>
        </w:rPr>
        <w:t xml:space="preserve">Figure </w:t>
      </w:r>
      <w:r w:rsidRPr="0059347D">
        <w:rPr>
          <w:rFonts w:ascii="Times New Roman" w:hAnsi="Times New Roman" w:cs="Times New Roman"/>
          <w:sz w:val="20"/>
          <w:szCs w:val="20"/>
        </w:rPr>
        <w:fldChar w:fldCharType="begin"/>
      </w:r>
      <w:r w:rsidRPr="0059347D">
        <w:rPr>
          <w:rFonts w:ascii="Times New Roman" w:hAnsi="Times New Roman" w:cs="Times New Roman"/>
          <w:sz w:val="20"/>
          <w:szCs w:val="20"/>
        </w:rPr>
        <w:instrText xml:space="preserve"> SEQ Figure \* ARABIC </w:instrText>
      </w:r>
      <w:r w:rsidRPr="0059347D">
        <w:rPr>
          <w:rFonts w:ascii="Times New Roman" w:hAnsi="Times New Roman" w:cs="Times New Roman"/>
          <w:sz w:val="20"/>
          <w:szCs w:val="20"/>
        </w:rPr>
        <w:fldChar w:fldCharType="separate"/>
      </w:r>
      <w:r w:rsidRPr="0059347D">
        <w:rPr>
          <w:rFonts w:ascii="Times New Roman" w:hAnsi="Times New Roman" w:cs="Times New Roman"/>
          <w:noProof/>
          <w:sz w:val="20"/>
          <w:szCs w:val="20"/>
        </w:rPr>
        <w:t>3</w:t>
      </w:r>
      <w:r w:rsidRPr="0059347D">
        <w:rPr>
          <w:rFonts w:ascii="Times New Roman" w:hAnsi="Times New Roman" w:cs="Times New Roman"/>
          <w:sz w:val="20"/>
          <w:szCs w:val="20"/>
        </w:rPr>
        <w:fldChar w:fldCharType="end"/>
      </w:r>
      <w:bookmarkEnd w:id="10"/>
      <w:r w:rsidR="00C3559C" w:rsidRPr="0059347D">
        <w:rPr>
          <w:rFonts w:ascii="Times New Roman" w:hAnsi="Times New Roman" w:cs="Times New Roman"/>
          <w:sz w:val="20"/>
          <w:szCs w:val="20"/>
        </w:rPr>
        <w:t>.</w:t>
      </w:r>
      <w:r w:rsidRPr="0059347D">
        <w:rPr>
          <w:rFonts w:ascii="Times New Roman" w:hAnsi="Times New Roman" w:cs="Times New Roman"/>
          <w:sz w:val="20"/>
          <w:szCs w:val="20"/>
        </w:rPr>
        <w:t xml:space="preserve"> Required SNR for 10% BLER as function of spectral efficiency</w:t>
      </w:r>
      <w:r w:rsidR="00C3559C" w:rsidRPr="0059347D">
        <w:rPr>
          <w:rFonts w:ascii="Times New Roman" w:hAnsi="Times New Roman" w:cs="Times New Roman"/>
          <w:sz w:val="20"/>
          <w:szCs w:val="20"/>
        </w:rPr>
        <w:t>.</w:t>
      </w:r>
      <w:r w:rsidRPr="0059347D">
        <w:rPr>
          <w:rFonts w:ascii="Times New Roman" w:hAnsi="Times New Roman" w:cs="Times New Roman"/>
          <w:color w:val="000000" w:themeColor="text1"/>
          <w:sz w:val="18"/>
          <w:szCs w:val="20"/>
        </w:rPr>
        <w:t xml:space="preserve"> </w:t>
      </w:r>
    </w:p>
    <w:p w14:paraId="5AE39553" w14:textId="77777777" w:rsidR="003C7293" w:rsidRDefault="003C7293" w:rsidP="003C7293">
      <w:pPr>
        <w:spacing w:after="0"/>
        <w:rPr>
          <w:b/>
          <w:bCs/>
          <w:u w:val="single"/>
          <w:lang w:val="en-US"/>
        </w:rPr>
      </w:pPr>
    </w:p>
    <w:p w14:paraId="71B6F6D0" w14:textId="4E31785E" w:rsidR="0011018B" w:rsidRDefault="00681A6E" w:rsidP="00290FCD">
      <w:pPr>
        <w:rPr>
          <w:b/>
          <w:bCs/>
          <w:u w:val="single"/>
          <w:lang w:val="en-US"/>
        </w:rPr>
      </w:pPr>
      <w:r>
        <w:rPr>
          <w:b/>
          <w:bCs/>
          <w:u w:val="single"/>
          <w:lang w:val="en-US"/>
        </w:rPr>
        <w:t>P</w:t>
      </w:r>
      <w:r w:rsidR="001A2B07">
        <w:rPr>
          <w:b/>
          <w:bCs/>
          <w:u w:val="single"/>
          <w:lang w:val="en-US"/>
        </w:rPr>
        <w:t>i</w:t>
      </w:r>
      <w:r w:rsidR="0011018B">
        <w:rPr>
          <w:b/>
          <w:bCs/>
          <w:u w:val="single"/>
          <w:lang w:val="en-US"/>
        </w:rPr>
        <w:t xml:space="preserve">/2 BPSK with </w:t>
      </w:r>
      <w:r w:rsidR="00F01C9F">
        <w:rPr>
          <w:b/>
          <w:bCs/>
          <w:u w:val="single"/>
          <w:lang w:val="en-US"/>
        </w:rPr>
        <w:t>spectrum extension</w:t>
      </w:r>
      <w:r w:rsidR="0011018B">
        <w:rPr>
          <w:b/>
          <w:bCs/>
          <w:u w:val="single"/>
          <w:lang w:val="en-US"/>
        </w:rPr>
        <w:t>:</w:t>
      </w:r>
    </w:p>
    <w:p w14:paraId="28DBF4B6" w14:textId="2E8F0F6A" w:rsidR="0011018B" w:rsidRPr="0011018B" w:rsidDel="009C52F2" w:rsidRDefault="00484805" w:rsidP="0059347D">
      <w:pPr>
        <w:rPr>
          <w:b/>
          <w:lang w:val="en-US"/>
        </w:rPr>
      </w:pPr>
      <w:r w:rsidDel="009C52F2">
        <w:rPr>
          <w:lang w:val="en-US"/>
        </w:rPr>
        <w:t xml:space="preserve">Based on our results, </w:t>
      </w:r>
      <w:r w:rsidR="0011018B" w:rsidRPr="0011018B" w:rsidDel="009C52F2">
        <w:rPr>
          <w:lang w:val="en-US"/>
        </w:rPr>
        <w:t>pi/2 BPSK with</w:t>
      </w:r>
      <w:r w:rsidR="0011018B" w:rsidDel="009C52F2">
        <w:rPr>
          <w:lang w:val="en-US"/>
        </w:rPr>
        <w:t xml:space="preserve"> FDSS +</w:t>
      </w:r>
      <w:r w:rsidR="0011018B" w:rsidRPr="0011018B" w:rsidDel="009C52F2">
        <w:rPr>
          <w:lang w:val="en-US"/>
        </w:rPr>
        <w:t xml:space="preserve"> SE </w:t>
      </w:r>
      <w:r w:rsidR="0011018B" w:rsidDel="009C52F2">
        <w:rPr>
          <w:lang w:val="en-US"/>
        </w:rPr>
        <w:t xml:space="preserve">has </w:t>
      </w:r>
      <w:r w:rsidR="00931279">
        <w:rPr>
          <w:lang w:val="en-US"/>
        </w:rPr>
        <w:t>n</w:t>
      </w:r>
      <w:r w:rsidR="00E40F57">
        <w:rPr>
          <w:lang w:val="en-US"/>
        </w:rPr>
        <w:t>o</w:t>
      </w:r>
      <w:r w:rsidR="0011018B" w:rsidDel="009C52F2">
        <w:rPr>
          <w:lang w:val="en-US"/>
        </w:rPr>
        <w:t xml:space="preserve"> room for improving MPR/PAR (compared to FDSS w/o SE).</w:t>
      </w:r>
      <w:r w:rsidR="00A614AF">
        <w:rPr>
          <w:lang w:val="en-US"/>
        </w:rPr>
        <w:t xml:space="preserve"> In the following we consider both link level performance (Figure 4</w:t>
      </w:r>
      <w:r w:rsidR="006059AB">
        <w:rPr>
          <w:lang w:val="en-US"/>
        </w:rPr>
        <w:t xml:space="preserve">) </w:t>
      </w:r>
      <w:r w:rsidR="006059AB" w:rsidDel="009C52F2">
        <w:rPr>
          <w:lang w:val="en-US"/>
        </w:rPr>
        <w:t>and</w:t>
      </w:r>
      <w:r w:rsidR="00A614AF">
        <w:rPr>
          <w:lang w:val="en-US"/>
        </w:rPr>
        <w:t xml:space="preserve"> RF performance (Figure 5) separately.</w:t>
      </w:r>
      <w:r w:rsidR="007C2A90">
        <w:rPr>
          <w:lang w:val="en-US"/>
        </w:rPr>
        <w:t xml:space="preserve"> </w:t>
      </w:r>
    </w:p>
    <w:p w14:paraId="0ABA1919" w14:textId="462E255B" w:rsidR="007C2A90" w:rsidRDefault="009C52F2" w:rsidP="009C52F2">
      <w:pPr>
        <w:rPr>
          <w:lang w:val="en-US"/>
        </w:rPr>
      </w:pPr>
      <w:r w:rsidRPr="009C52F2">
        <w:rPr>
          <w:lang w:val="en-US"/>
        </w:rPr>
        <w:t>Figure 4</w:t>
      </w:r>
      <w:r w:rsidR="00A46726">
        <w:rPr>
          <w:lang w:val="en-US"/>
        </w:rPr>
        <w:t xml:space="preserve"> shows the </w:t>
      </w:r>
      <w:r w:rsidR="00744A28">
        <w:rPr>
          <w:lang w:val="en-US"/>
        </w:rPr>
        <w:t>link level performance for pi/2 BPSK and QP</w:t>
      </w:r>
      <w:r w:rsidR="006931B7">
        <w:rPr>
          <w:lang w:val="en-US"/>
        </w:rPr>
        <w:t>SK</w:t>
      </w:r>
      <w:r w:rsidR="00744A28">
        <w:rPr>
          <w:lang w:val="en-US"/>
        </w:rPr>
        <w:t xml:space="preserve"> with and without </w:t>
      </w:r>
      <w:r w:rsidR="00655C79">
        <w:rPr>
          <w:lang w:val="en-US"/>
        </w:rPr>
        <w:t>spectrum extension</w:t>
      </w:r>
      <w:r w:rsidR="00744A28">
        <w:rPr>
          <w:lang w:val="en-US"/>
        </w:rPr>
        <w:t xml:space="preserve">. We consider four FDSS scenarios: No filter, </w:t>
      </w:r>
      <w:r w:rsidR="009235E4">
        <w:rPr>
          <w:lang w:val="en-US"/>
        </w:rPr>
        <w:t xml:space="preserve">Truncated RRC, </w:t>
      </w:r>
      <w:r w:rsidR="00E71CB6">
        <w:rPr>
          <w:lang w:val="en-US"/>
        </w:rPr>
        <w:t>[0.28 1 0.28] and [</w:t>
      </w:r>
      <w:r w:rsidR="00F17ACD">
        <w:rPr>
          <w:lang w:val="en-US"/>
        </w:rPr>
        <w:t>0.335 1 0.335</w:t>
      </w:r>
      <w:r w:rsidR="00E71CB6">
        <w:rPr>
          <w:lang w:val="en-US"/>
        </w:rPr>
        <w:t>]</w:t>
      </w:r>
      <w:r w:rsidR="004D7F82">
        <w:rPr>
          <w:lang w:val="en-US"/>
        </w:rPr>
        <w:t>.</w:t>
      </w:r>
      <w:r w:rsidR="00134D19">
        <w:rPr>
          <w:lang w:val="en-US"/>
        </w:rPr>
        <w:t xml:space="preserve"> </w:t>
      </w:r>
      <w:r w:rsidR="009F7CF9">
        <w:rPr>
          <w:lang w:val="en-US"/>
        </w:rPr>
        <w:t>The BW allocation is 16 RB</w:t>
      </w:r>
      <w:r w:rsidR="005408C1">
        <w:rPr>
          <w:lang w:val="en-US"/>
        </w:rPr>
        <w:t xml:space="preserve"> (including the possible excess band)</w:t>
      </w:r>
      <w:r w:rsidR="009F7CF9">
        <w:rPr>
          <w:lang w:val="en-US"/>
        </w:rPr>
        <w:t xml:space="preserve">. </w:t>
      </w:r>
      <w:r w:rsidR="00134D19">
        <w:rPr>
          <w:lang w:val="en-US"/>
        </w:rPr>
        <w:t xml:space="preserve">We consider </w:t>
      </w:r>
      <w:r w:rsidR="0008396B">
        <w:rPr>
          <w:lang w:val="en-US"/>
        </w:rPr>
        <w:t>six</w:t>
      </w:r>
      <w:r w:rsidR="00134D19">
        <w:rPr>
          <w:lang w:val="en-US"/>
        </w:rPr>
        <w:t xml:space="preserve"> coding rates.</w:t>
      </w:r>
      <w:r w:rsidR="004D7F82">
        <w:rPr>
          <w:lang w:val="en-US"/>
        </w:rPr>
        <w:t xml:space="preserve"> </w:t>
      </w:r>
      <w:r w:rsidR="00AC5013">
        <w:rPr>
          <w:lang w:val="en-US"/>
        </w:rPr>
        <w:t xml:space="preserve">The </w:t>
      </w:r>
      <w:r w:rsidR="005408C1">
        <w:rPr>
          <w:lang w:val="en-US"/>
        </w:rPr>
        <w:t>data</w:t>
      </w:r>
      <w:r w:rsidR="00E06AC3">
        <w:rPr>
          <w:lang w:val="en-US"/>
        </w:rPr>
        <w:t xml:space="preserve"> rate</w:t>
      </w:r>
      <w:r w:rsidR="005408C1">
        <w:rPr>
          <w:lang w:val="en-US"/>
        </w:rPr>
        <w:t xml:space="preserve"> is the same for each cases </w:t>
      </w:r>
      <w:r w:rsidR="00E06AC3">
        <w:rPr>
          <w:lang w:val="en-US"/>
        </w:rPr>
        <w:t>representing</w:t>
      </w:r>
      <w:r w:rsidR="005408C1">
        <w:rPr>
          <w:lang w:val="en-US"/>
        </w:rPr>
        <w:t xml:space="preserve"> the same coding rate.</w:t>
      </w:r>
      <w:r w:rsidR="007C2A90">
        <w:rPr>
          <w:lang w:val="en-US"/>
        </w:rPr>
        <w:t xml:space="preserve"> </w:t>
      </w:r>
    </w:p>
    <w:p w14:paraId="32342019" w14:textId="4FE7DE1E" w:rsidR="0011018B" w:rsidRDefault="004D7F82">
      <w:pPr>
        <w:rPr>
          <w:lang w:val="en-US"/>
        </w:rPr>
      </w:pPr>
      <w:r>
        <w:rPr>
          <w:lang w:val="en-US"/>
        </w:rPr>
        <w:t xml:space="preserve">Results show that </w:t>
      </w:r>
      <w:r w:rsidR="00484805" w:rsidRPr="009C52F2">
        <w:rPr>
          <w:lang w:val="en-US"/>
        </w:rPr>
        <w:t xml:space="preserve">pi/2 BPSK with FDSS + SE will create considerable SNR degradation compared </w:t>
      </w:r>
      <w:r w:rsidR="005F2C0B">
        <w:rPr>
          <w:lang w:val="en-US"/>
        </w:rPr>
        <w:t xml:space="preserve">to </w:t>
      </w:r>
      <w:r w:rsidR="00484805" w:rsidRPr="009C52F2">
        <w:rPr>
          <w:lang w:val="en-US"/>
        </w:rPr>
        <w:t>FDSS w/o SE</w:t>
      </w:r>
      <w:r w:rsidR="00B32F27">
        <w:rPr>
          <w:lang w:val="en-US"/>
        </w:rPr>
        <w:t xml:space="preserve">. The same holds </w:t>
      </w:r>
      <w:r w:rsidR="003D0482">
        <w:rPr>
          <w:lang w:val="en-US"/>
        </w:rPr>
        <w:t xml:space="preserve">also </w:t>
      </w:r>
      <w:r w:rsidR="008B0990">
        <w:rPr>
          <w:lang w:val="en-US"/>
        </w:rPr>
        <w:t>when comparing pi/2 BP</w:t>
      </w:r>
      <w:r w:rsidR="007C4D8C">
        <w:rPr>
          <w:lang w:val="en-US"/>
        </w:rPr>
        <w:t xml:space="preserve">SK FDSS </w:t>
      </w:r>
      <w:r w:rsidR="008B0990">
        <w:rPr>
          <w:lang w:val="en-US"/>
        </w:rPr>
        <w:t>SE</w:t>
      </w:r>
      <w:r w:rsidR="00F67241">
        <w:rPr>
          <w:lang w:val="en-US"/>
        </w:rPr>
        <w:t xml:space="preserve"> </w:t>
      </w:r>
      <w:r w:rsidR="008B0990">
        <w:rPr>
          <w:lang w:val="en-US"/>
        </w:rPr>
        <w:t>against</w:t>
      </w:r>
      <w:r w:rsidR="005F2C0B">
        <w:rPr>
          <w:lang w:val="en-US"/>
        </w:rPr>
        <w:t xml:space="preserve"> QPSK FDSS SE</w:t>
      </w:r>
      <w:r w:rsidR="00484805" w:rsidRPr="009C52F2">
        <w:rPr>
          <w:lang w:val="en-US"/>
        </w:rPr>
        <w:t xml:space="preserve">. </w:t>
      </w:r>
      <w:r w:rsidR="00D612E4">
        <w:rPr>
          <w:lang w:val="en-US"/>
        </w:rPr>
        <w:t xml:space="preserve">The </w:t>
      </w:r>
      <w:r w:rsidR="00880607">
        <w:rPr>
          <w:lang w:val="en-US"/>
        </w:rPr>
        <w:t xml:space="preserve">gap is </w:t>
      </w:r>
      <w:r w:rsidR="001B7D09">
        <w:rPr>
          <w:lang w:val="en-US"/>
        </w:rPr>
        <w:t xml:space="preserve">smallest with CR0 and increases considerably with the </w:t>
      </w:r>
      <w:r w:rsidR="00C051FC">
        <w:rPr>
          <w:lang w:val="en-US"/>
        </w:rPr>
        <w:t xml:space="preserve">decreasing coding rate. </w:t>
      </w:r>
      <w:r w:rsidR="0058658F">
        <w:rPr>
          <w:lang w:val="en-US"/>
        </w:rPr>
        <w:t>It i</w:t>
      </w:r>
      <w:r w:rsidR="009E418A">
        <w:rPr>
          <w:lang w:val="en-US"/>
        </w:rPr>
        <w:t xml:space="preserve">s </w:t>
      </w:r>
      <w:r w:rsidR="001A2B07">
        <w:rPr>
          <w:lang w:val="en-US"/>
        </w:rPr>
        <w:t xml:space="preserve">also </w:t>
      </w:r>
      <w:r w:rsidR="009E418A">
        <w:rPr>
          <w:lang w:val="en-US"/>
        </w:rPr>
        <w:t xml:space="preserve">noted that pi/2 BPSK does not </w:t>
      </w:r>
      <w:r w:rsidR="00D1077F">
        <w:rPr>
          <w:lang w:val="en-US"/>
        </w:rPr>
        <w:t>support the highest coding rate</w:t>
      </w:r>
      <w:r w:rsidR="00ED79EE">
        <w:rPr>
          <w:lang w:val="en-US"/>
        </w:rPr>
        <w:t xml:space="preserve"> option (CR5)</w:t>
      </w:r>
      <w:r w:rsidR="00320595">
        <w:rPr>
          <w:lang w:val="en-US"/>
        </w:rPr>
        <w:t>.</w:t>
      </w:r>
    </w:p>
    <w:p w14:paraId="2E1FDE0E" w14:textId="4386B4D4" w:rsidR="00C3559C" w:rsidRPr="0059347D" w:rsidRDefault="00C3559C" w:rsidP="0059347D">
      <w:pPr>
        <w:pStyle w:val="paragraph"/>
        <w:spacing w:before="0" w:beforeAutospacing="0" w:after="0" w:afterAutospacing="0"/>
        <w:jc w:val="both"/>
        <w:textAlignment w:val="baseline"/>
        <w:rPr>
          <w:b/>
          <w:bCs/>
          <w:lang w:val="en-US"/>
        </w:rPr>
      </w:pPr>
      <w:r w:rsidRPr="00B67ED1">
        <w:rPr>
          <w:rStyle w:val="normaltextrun"/>
          <w:b/>
          <w:bCs/>
          <w:sz w:val="20"/>
          <w:szCs w:val="20"/>
        </w:rPr>
        <w:t>Observation</w:t>
      </w:r>
      <w:r>
        <w:rPr>
          <w:rStyle w:val="normaltextrun"/>
          <w:b/>
          <w:bCs/>
          <w:sz w:val="20"/>
          <w:szCs w:val="20"/>
        </w:rPr>
        <w:t xml:space="preserve"> 3</w:t>
      </w:r>
      <w:r>
        <w:rPr>
          <w:rStyle w:val="normaltextrun"/>
          <w:sz w:val="20"/>
          <w:szCs w:val="20"/>
        </w:rPr>
        <w:t xml:space="preserve">: </w:t>
      </w:r>
      <w:r w:rsidRPr="0059347D">
        <w:rPr>
          <w:rStyle w:val="normaltextrun"/>
          <w:i/>
          <w:iCs/>
          <w:sz w:val="20"/>
          <w:szCs w:val="20"/>
        </w:rPr>
        <w:t>P</w:t>
      </w:r>
      <w:r w:rsidRPr="00C3559C">
        <w:rPr>
          <w:rStyle w:val="normaltextrun"/>
          <w:i/>
          <w:iCs/>
          <w:sz w:val="20"/>
          <w:szCs w:val="20"/>
        </w:rPr>
        <w:t>i/2 BPSK with FDSS + SE will create considerable SNR degradation compared to FDSS w/o SE</w:t>
      </w:r>
      <w:r>
        <w:rPr>
          <w:rStyle w:val="normaltextrun"/>
          <w:i/>
          <w:iCs/>
          <w:sz w:val="20"/>
          <w:szCs w:val="20"/>
        </w:rPr>
        <w:t>.</w:t>
      </w:r>
    </w:p>
    <w:p w14:paraId="52D6605F" w14:textId="127DB78F" w:rsidR="00E870FF" w:rsidRDefault="00E870FF" w:rsidP="00E870FF">
      <w:pPr>
        <w:rPr>
          <w:b/>
          <w:bCs/>
          <w:lang w:val="en-US"/>
        </w:rPr>
      </w:pPr>
      <w:r>
        <w:rPr>
          <w:noProof/>
        </w:rPr>
        <w:lastRenderedPageBreak/>
        <w:drawing>
          <wp:inline distT="0" distB="0" distL="0" distR="0" wp14:anchorId="7BF7A4D0" wp14:editId="7D109EED">
            <wp:extent cx="6264275" cy="2892425"/>
            <wp:effectExtent l="0" t="0" r="3175"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6264275" cy="2892425"/>
                    </a:xfrm>
                    <a:prstGeom prst="rect">
                      <a:avLst/>
                    </a:prstGeom>
                  </pic:spPr>
                </pic:pic>
              </a:graphicData>
            </a:graphic>
          </wp:inline>
        </w:drawing>
      </w:r>
    </w:p>
    <w:p w14:paraId="13854C41" w14:textId="5AF0F1E9" w:rsidR="0007556E" w:rsidRDefault="0007556E" w:rsidP="00E870FF">
      <w:pPr>
        <w:rPr>
          <w:b/>
          <w:bCs/>
          <w:lang w:val="en-US"/>
        </w:rPr>
      </w:pPr>
      <w:r>
        <w:rPr>
          <w:noProof/>
        </w:rPr>
        <w:drawing>
          <wp:inline distT="0" distB="0" distL="0" distR="0" wp14:anchorId="687D5215" wp14:editId="3056BE98">
            <wp:extent cx="6264275" cy="1479550"/>
            <wp:effectExtent l="0" t="0" r="3175" b="635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6264275" cy="1479550"/>
                    </a:xfrm>
                    <a:prstGeom prst="rect">
                      <a:avLst/>
                    </a:prstGeom>
                  </pic:spPr>
                </pic:pic>
              </a:graphicData>
            </a:graphic>
          </wp:inline>
        </w:drawing>
      </w:r>
    </w:p>
    <w:p w14:paraId="76589860" w14:textId="345F3FE4" w:rsidR="0007556E" w:rsidRPr="0059347D" w:rsidRDefault="0007556E" w:rsidP="0007556E">
      <w:pPr>
        <w:pStyle w:val="Caption"/>
        <w:jc w:val="center"/>
        <w:rPr>
          <w:rFonts w:ascii="Times New Roman" w:hAnsi="Times New Roman" w:cs="Times New Roman"/>
          <w:color w:val="000000" w:themeColor="text1"/>
          <w:sz w:val="20"/>
          <w:szCs w:val="20"/>
        </w:rPr>
      </w:pPr>
      <w:r w:rsidRPr="0059347D">
        <w:rPr>
          <w:rFonts w:ascii="Times New Roman" w:hAnsi="Times New Roman" w:cs="Times New Roman"/>
          <w:sz w:val="20"/>
          <w:szCs w:val="20"/>
        </w:rPr>
        <w:t>Figure 4 Required SNR for 10% BLER as function of spectral efficiency</w:t>
      </w:r>
      <w:r w:rsidRPr="0059347D">
        <w:rPr>
          <w:rFonts w:ascii="Times New Roman" w:hAnsi="Times New Roman" w:cs="Times New Roman"/>
          <w:color w:val="000000" w:themeColor="text1"/>
          <w:sz w:val="20"/>
          <w:szCs w:val="20"/>
        </w:rPr>
        <w:t xml:space="preserve">. </w:t>
      </w:r>
    </w:p>
    <w:p w14:paraId="5F17FA0D" w14:textId="4E001689" w:rsidR="00005F5D" w:rsidRDefault="00194B39" w:rsidP="00951D2D">
      <w:pPr>
        <w:rPr>
          <w:lang w:val="en-US"/>
        </w:rPr>
      </w:pPr>
      <w:r>
        <w:rPr>
          <w:lang w:val="en-US"/>
        </w:rPr>
        <w:t xml:space="preserve">Figure 5 shows the </w:t>
      </w:r>
      <w:r w:rsidR="00C227D1">
        <w:rPr>
          <w:lang w:val="en-US"/>
        </w:rPr>
        <w:t xml:space="preserve">OBO </w:t>
      </w:r>
      <w:r w:rsidR="00005F5D">
        <w:rPr>
          <w:lang w:val="en-US"/>
        </w:rPr>
        <w:t xml:space="preserve">comparison for pi/2 BPSK with and without spectrum extension. We consider four FDSS scenarios: No filter, Truncated RRC, [0.28 1 0.28] and [0.335 1 0.335].  </w:t>
      </w:r>
      <w:r w:rsidR="004B48C1">
        <w:rPr>
          <w:lang w:val="en-US"/>
        </w:rPr>
        <w:t>This simulation has been done with 16 RBs</w:t>
      </w:r>
      <w:r w:rsidR="00C749A3">
        <w:rPr>
          <w:lang w:val="en-US"/>
        </w:rPr>
        <w:t xml:space="preserve"> (including the excess band)</w:t>
      </w:r>
      <w:r w:rsidR="00201388">
        <w:rPr>
          <w:lang w:val="en-US"/>
        </w:rPr>
        <w:t xml:space="preserve"> and for two SCS values (15 </w:t>
      </w:r>
      <w:r w:rsidR="004D5D47">
        <w:rPr>
          <w:lang w:val="en-US"/>
        </w:rPr>
        <w:t>kHz and 30 kHz)</w:t>
      </w:r>
      <w:r w:rsidR="00C749A3">
        <w:rPr>
          <w:lang w:val="en-US"/>
        </w:rPr>
        <w:t>.</w:t>
      </w:r>
      <w:r w:rsidR="0008396B">
        <w:rPr>
          <w:lang w:val="en-US"/>
        </w:rPr>
        <w:t xml:space="preserve"> C</w:t>
      </w:r>
      <w:r w:rsidR="009E4900">
        <w:rPr>
          <w:lang w:val="en-US"/>
        </w:rPr>
        <w:t>hannel bandwidth</w:t>
      </w:r>
      <w:r w:rsidR="0008396B">
        <w:rPr>
          <w:lang w:val="en-US"/>
        </w:rPr>
        <w:t xml:space="preserve"> is 20 MHz in this simulation. </w:t>
      </w:r>
    </w:p>
    <w:p w14:paraId="62C51588" w14:textId="7101D903" w:rsidR="00951D2D" w:rsidRDefault="009C52F2" w:rsidP="00951D2D">
      <w:pPr>
        <w:rPr>
          <w:lang w:val="en-US"/>
        </w:rPr>
      </w:pPr>
      <w:r w:rsidRPr="009C52F2">
        <w:rPr>
          <w:lang w:val="en-US"/>
        </w:rPr>
        <w:t xml:space="preserve">Based on </w:t>
      </w:r>
      <w:r w:rsidR="00005F5D">
        <w:rPr>
          <w:lang w:val="en-US"/>
        </w:rPr>
        <w:t>the res</w:t>
      </w:r>
      <w:r w:rsidR="00992811">
        <w:rPr>
          <w:lang w:val="en-US"/>
        </w:rPr>
        <w:t>ults</w:t>
      </w:r>
      <w:r w:rsidRPr="009C52F2">
        <w:rPr>
          <w:lang w:val="en-US"/>
        </w:rPr>
        <w:t xml:space="preserve">, pi/2 BPSK with FDSS + SE has </w:t>
      </w:r>
      <w:r w:rsidR="005741F9">
        <w:rPr>
          <w:lang w:val="en-US"/>
        </w:rPr>
        <w:t>no</w:t>
      </w:r>
      <w:r w:rsidRPr="009C52F2">
        <w:rPr>
          <w:lang w:val="en-US"/>
        </w:rPr>
        <w:t xml:space="preserve"> room for improving MPR/PAR (compared to FDSS w/o SE). </w:t>
      </w:r>
      <w:r w:rsidR="005741F9">
        <w:rPr>
          <w:lang w:val="en-US"/>
        </w:rPr>
        <w:t xml:space="preserve">This is visible in </w:t>
      </w:r>
      <w:r w:rsidR="00951D2D">
        <w:rPr>
          <w:lang w:val="en-US"/>
        </w:rPr>
        <w:t xml:space="preserve">Figure 5, which indicates that </w:t>
      </w:r>
      <w:r w:rsidR="00D80131">
        <w:rPr>
          <w:lang w:val="en-US"/>
        </w:rPr>
        <w:t xml:space="preserve">for </w:t>
      </w:r>
      <w:r w:rsidR="00951D2D" w:rsidRPr="00951D2D">
        <w:rPr>
          <w:lang w:val="en-US"/>
        </w:rPr>
        <w:t>FDSS w/o SE</w:t>
      </w:r>
      <w:r w:rsidR="00C07243">
        <w:rPr>
          <w:lang w:val="en-US"/>
        </w:rPr>
        <w:t xml:space="preserve"> with </w:t>
      </w:r>
      <w:r w:rsidR="00951D2D" w:rsidRPr="00951D2D">
        <w:rPr>
          <w:lang w:val="en-US"/>
        </w:rPr>
        <w:t>[0.335 1 0.335]</w:t>
      </w:r>
      <w:r w:rsidR="00C07243">
        <w:rPr>
          <w:lang w:val="en-US"/>
        </w:rPr>
        <w:t xml:space="preserve"> </w:t>
      </w:r>
      <w:r w:rsidR="002A5B14">
        <w:rPr>
          <w:lang w:val="en-US"/>
        </w:rPr>
        <w:t>filter,</w:t>
      </w:r>
      <w:r w:rsidR="00951D2D" w:rsidRPr="00951D2D">
        <w:rPr>
          <w:lang w:val="en-US"/>
        </w:rPr>
        <w:t xml:space="preserve"> which is close to the 14 dB p-p limit can be used with full saturation even for edge allocations.</w:t>
      </w:r>
      <w:r w:rsidR="00612E4F">
        <w:rPr>
          <w:lang w:val="en-US"/>
        </w:rPr>
        <w:t xml:space="preserve"> The same </w:t>
      </w:r>
      <w:r w:rsidR="00307C0B">
        <w:rPr>
          <w:lang w:val="en-US"/>
        </w:rPr>
        <w:t>holds for</w:t>
      </w:r>
      <w:r w:rsidR="003111FB">
        <w:rPr>
          <w:lang w:val="en-US"/>
        </w:rPr>
        <w:t xml:space="preserve"> [0.28 1 0.28] filter.</w:t>
      </w:r>
      <w:r w:rsidR="00307C0B">
        <w:rPr>
          <w:lang w:val="en-US"/>
        </w:rPr>
        <w:t xml:space="preserve"> </w:t>
      </w:r>
      <w:r w:rsidR="00F21ADE">
        <w:rPr>
          <w:lang w:val="en-US"/>
        </w:rPr>
        <w:t xml:space="preserve"> Figure 5 </w:t>
      </w:r>
      <w:r w:rsidR="0008396B">
        <w:rPr>
          <w:lang w:val="en-US"/>
        </w:rPr>
        <w:t xml:space="preserve">also </w:t>
      </w:r>
      <w:r w:rsidR="00F21ADE">
        <w:rPr>
          <w:lang w:val="en-US"/>
        </w:rPr>
        <w:t>shows</w:t>
      </w:r>
      <w:r w:rsidR="00D80131">
        <w:rPr>
          <w:lang w:val="en-US"/>
        </w:rPr>
        <w:t xml:space="preserve"> </w:t>
      </w:r>
      <w:r w:rsidR="00F21ADE">
        <w:rPr>
          <w:lang w:val="en-US"/>
        </w:rPr>
        <w:t xml:space="preserve">that </w:t>
      </w:r>
      <w:r w:rsidR="00D80131">
        <w:rPr>
          <w:lang w:val="en-US"/>
        </w:rPr>
        <w:t xml:space="preserve">for pi/2 BPSK the spectrum extension </w:t>
      </w:r>
      <w:r w:rsidR="003D15F8">
        <w:rPr>
          <w:lang w:val="en-US"/>
        </w:rPr>
        <w:t>has</w:t>
      </w:r>
      <w:r w:rsidR="003111FB">
        <w:rPr>
          <w:lang w:val="en-US"/>
        </w:rPr>
        <w:t xml:space="preserve"> slightly</w:t>
      </w:r>
      <w:r w:rsidR="003D15F8">
        <w:rPr>
          <w:lang w:val="en-US"/>
        </w:rPr>
        <w:t xml:space="preserve"> negative impact to </w:t>
      </w:r>
      <w:r w:rsidR="00681A6E">
        <w:rPr>
          <w:lang w:val="en-US"/>
        </w:rPr>
        <w:t>OBO performance (</w:t>
      </w:r>
      <w:r w:rsidR="0033552E">
        <w:rPr>
          <w:lang w:val="en-US"/>
        </w:rPr>
        <w:t xml:space="preserve">the degradation is visible </w:t>
      </w:r>
      <w:r w:rsidR="00D945A1">
        <w:rPr>
          <w:lang w:val="en-US"/>
        </w:rPr>
        <w:t>for spectrum</w:t>
      </w:r>
      <w:r w:rsidR="00681A6E">
        <w:rPr>
          <w:lang w:val="en-US"/>
        </w:rPr>
        <w:t xml:space="preserve"> edge allocations).</w:t>
      </w:r>
    </w:p>
    <w:p w14:paraId="14B5ECC5" w14:textId="4D1B1CE5" w:rsidR="00C3559C" w:rsidRDefault="00C3559C" w:rsidP="00C3559C">
      <w:pPr>
        <w:pStyle w:val="paragraph"/>
        <w:spacing w:before="0" w:beforeAutospacing="0" w:after="0" w:afterAutospacing="0"/>
        <w:jc w:val="both"/>
        <w:textAlignment w:val="baseline"/>
        <w:rPr>
          <w:rStyle w:val="normaltextrun"/>
          <w:i/>
          <w:iCs/>
          <w:sz w:val="20"/>
          <w:szCs w:val="20"/>
        </w:rPr>
      </w:pPr>
      <w:r w:rsidRPr="00B67ED1">
        <w:rPr>
          <w:rStyle w:val="normaltextrun"/>
          <w:b/>
          <w:bCs/>
          <w:sz w:val="20"/>
          <w:szCs w:val="20"/>
        </w:rPr>
        <w:t>Observation</w:t>
      </w:r>
      <w:r>
        <w:rPr>
          <w:rStyle w:val="normaltextrun"/>
          <w:b/>
          <w:bCs/>
          <w:sz w:val="20"/>
          <w:szCs w:val="20"/>
        </w:rPr>
        <w:t xml:space="preserve"> 4</w:t>
      </w:r>
      <w:r>
        <w:rPr>
          <w:rStyle w:val="normaltextrun"/>
          <w:sz w:val="20"/>
          <w:szCs w:val="20"/>
        </w:rPr>
        <w:t xml:space="preserve">: </w:t>
      </w:r>
      <w:r>
        <w:rPr>
          <w:rStyle w:val="normaltextrun"/>
          <w:i/>
          <w:iCs/>
          <w:sz w:val="20"/>
          <w:szCs w:val="20"/>
        </w:rPr>
        <w:t>Fo</w:t>
      </w:r>
      <w:r w:rsidRPr="00C3559C">
        <w:rPr>
          <w:rStyle w:val="normaltextrun"/>
          <w:i/>
          <w:iCs/>
          <w:sz w:val="20"/>
          <w:szCs w:val="20"/>
        </w:rPr>
        <w:t>r pi/2 BPSK the spectrum extension has slightly negative impact to OBO performance</w:t>
      </w:r>
      <w:r>
        <w:rPr>
          <w:rStyle w:val="normaltextrun"/>
          <w:i/>
          <w:iCs/>
          <w:sz w:val="20"/>
          <w:szCs w:val="20"/>
        </w:rPr>
        <w:t>.</w:t>
      </w:r>
    </w:p>
    <w:p w14:paraId="3D304787" w14:textId="77777777" w:rsidR="00C3559C" w:rsidRPr="004F0F4C" w:rsidRDefault="00C3559C" w:rsidP="00C3559C">
      <w:pPr>
        <w:pStyle w:val="paragraph"/>
        <w:spacing w:before="0" w:beforeAutospacing="0" w:after="0" w:afterAutospacing="0"/>
        <w:jc w:val="both"/>
        <w:textAlignment w:val="baseline"/>
        <w:rPr>
          <w:b/>
          <w:bCs/>
          <w:lang w:val="en-US"/>
        </w:rPr>
      </w:pPr>
    </w:p>
    <w:p w14:paraId="0498D053" w14:textId="0DC305CF" w:rsidR="001F56EF" w:rsidRPr="009C52F2" w:rsidRDefault="001F56EF" w:rsidP="0059347D">
      <w:pPr>
        <w:jc w:val="center"/>
        <w:rPr>
          <w:b/>
          <w:lang w:val="en-US"/>
        </w:rPr>
      </w:pPr>
      <w:r>
        <w:rPr>
          <w:noProof/>
        </w:rPr>
        <w:drawing>
          <wp:inline distT="0" distB="0" distL="0" distR="0" wp14:anchorId="3D0DE5C0" wp14:editId="499D9C0C">
            <wp:extent cx="2763103" cy="2079756"/>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2784458" cy="2095829"/>
                    </a:xfrm>
                    <a:prstGeom prst="rect">
                      <a:avLst/>
                    </a:prstGeom>
                  </pic:spPr>
                </pic:pic>
              </a:graphicData>
            </a:graphic>
          </wp:inline>
        </w:drawing>
      </w:r>
      <w:r w:rsidR="00D41BC9" w:rsidRPr="00D41BC9">
        <w:rPr>
          <w:noProof/>
        </w:rPr>
        <w:t xml:space="preserve"> </w:t>
      </w:r>
      <w:r w:rsidR="00201388">
        <w:rPr>
          <w:noProof/>
        </w:rPr>
        <w:drawing>
          <wp:inline distT="0" distB="0" distL="0" distR="0" wp14:anchorId="0DC28149" wp14:editId="2F52576A">
            <wp:extent cx="2712279" cy="204034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2729739" cy="2053475"/>
                    </a:xfrm>
                    <a:prstGeom prst="rect">
                      <a:avLst/>
                    </a:prstGeom>
                  </pic:spPr>
                </pic:pic>
              </a:graphicData>
            </a:graphic>
          </wp:inline>
        </w:drawing>
      </w:r>
    </w:p>
    <w:p w14:paraId="4FB00D9B" w14:textId="3CD7A55E" w:rsidR="009C52F2" w:rsidRPr="0059347D" w:rsidRDefault="001F56EF" w:rsidP="0059347D">
      <w:pPr>
        <w:pStyle w:val="Caption"/>
        <w:jc w:val="center"/>
        <w:rPr>
          <w:rFonts w:ascii="Times New Roman" w:hAnsi="Times New Roman" w:cs="Times New Roman"/>
          <w:color w:val="000000" w:themeColor="text1"/>
          <w:sz w:val="20"/>
          <w:szCs w:val="20"/>
        </w:rPr>
      </w:pPr>
      <w:r w:rsidRPr="0059347D">
        <w:rPr>
          <w:rFonts w:ascii="Times New Roman" w:hAnsi="Times New Roman" w:cs="Times New Roman"/>
          <w:sz w:val="20"/>
          <w:szCs w:val="20"/>
        </w:rPr>
        <w:t xml:space="preserve">Figure 5 OBO </w:t>
      </w:r>
      <w:r w:rsidR="007A43AA" w:rsidRPr="0059347D">
        <w:rPr>
          <w:rFonts w:ascii="Times New Roman" w:hAnsi="Times New Roman" w:cs="Times New Roman"/>
          <w:sz w:val="20"/>
          <w:szCs w:val="20"/>
        </w:rPr>
        <w:t xml:space="preserve">for </w:t>
      </w:r>
      <w:r w:rsidR="00076AD3" w:rsidRPr="0059347D">
        <w:rPr>
          <w:rFonts w:ascii="Times New Roman" w:hAnsi="Times New Roman" w:cs="Times New Roman"/>
          <w:sz w:val="20"/>
          <w:szCs w:val="20"/>
        </w:rPr>
        <w:t>pi/2 BPSK</w:t>
      </w:r>
      <w:r w:rsidR="0044654A" w:rsidRPr="0059347D">
        <w:rPr>
          <w:rFonts w:ascii="Times New Roman" w:hAnsi="Times New Roman" w:cs="Times New Roman"/>
          <w:sz w:val="20"/>
          <w:szCs w:val="20"/>
        </w:rPr>
        <w:t xml:space="preserve"> modulation</w:t>
      </w:r>
      <w:r w:rsidR="0022640E" w:rsidRPr="0059347D">
        <w:rPr>
          <w:rFonts w:ascii="Times New Roman" w:hAnsi="Times New Roman" w:cs="Times New Roman"/>
          <w:sz w:val="20"/>
          <w:szCs w:val="20"/>
        </w:rPr>
        <w:t xml:space="preserve">, 16 RBs, </w:t>
      </w:r>
      <w:r w:rsidR="00201388" w:rsidRPr="0059347D">
        <w:rPr>
          <w:rFonts w:ascii="Times New Roman" w:hAnsi="Times New Roman" w:cs="Times New Roman"/>
          <w:sz w:val="20"/>
          <w:szCs w:val="20"/>
        </w:rPr>
        <w:t>[15 30]</w:t>
      </w:r>
      <w:r w:rsidR="0044654A" w:rsidRPr="0059347D">
        <w:rPr>
          <w:rFonts w:ascii="Times New Roman" w:hAnsi="Times New Roman" w:cs="Times New Roman"/>
          <w:sz w:val="20"/>
          <w:szCs w:val="20"/>
        </w:rPr>
        <w:t xml:space="preserve"> kHz SCS.</w:t>
      </w:r>
    </w:p>
    <w:sectPr w:rsidR="009C52F2" w:rsidRPr="0059347D">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1D2902" w14:textId="77777777" w:rsidR="001B5490" w:rsidRDefault="001B5490">
      <w:pPr>
        <w:spacing w:after="0"/>
      </w:pPr>
      <w:r>
        <w:separator/>
      </w:r>
    </w:p>
  </w:endnote>
  <w:endnote w:type="continuationSeparator" w:id="0">
    <w:p w14:paraId="6BDF9E06" w14:textId="77777777" w:rsidR="001B5490" w:rsidRDefault="001B5490">
      <w:pPr>
        <w:spacing w:after="0"/>
      </w:pPr>
      <w:r>
        <w:continuationSeparator/>
      </w:r>
    </w:p>
  </w:endnote>
  <w:endnote w:type="continuationNotice" w:id="1">
    <w:p w14:paraId="2B150252" w14:textId="77777777" w:rsidR="001B5490" w:rsidRDefault="001B549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E10EDC" w14:textId="77777777" w:rsidR="001B5490" w:rsidRDefault="001B5490">
      <w:pPr>
        <w:spacing w:after="0"/>
      </w:pPr>
      <w:r>
        <w:separator/>
      </w:r>
    </w:p>
  </w:footnote>
  <w:footnote w:type="continuationSeparator" w:id="0">
    <w:p w14:paraId="1C03A5CB" w14:textId="77777777" w:rsidR="001B5490" w:rsidRDefault="001B5490">
      <w:pPr>
        <w:spacing w:after="0"/>
      </w:pPr>
      <w:r>
        <w:continuationSeparator/>
      </w:r>
    </w:p>
  </w:footnote>
  <w:footnote w:type="continuationNotice" w:id="1">
    <w:p w14:paraId="2D09B53B" w14:textId="77777777" w:rsidR="001B5490" w:rsidRDefault="001B549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20D95"/>
    <w:multiLevelType w:val="hybridMultilevel"/>
    <w:tmpl w:val="73C4939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15:restartNumberingAfterBreak="0">
    <w:nsid w:val="04AF5A7A"/>
    <w:multiLevelType w:val="hybridMultilevel"/>
    <w:tmpl w:val="99EA364E"/>
    <w:lvl w:ilvl="0" w:tplc="036E0F56">
      <w:start w:val="2"/>
      <w:numFmt w:val="decimal"/>
      <w:lvlText w:val="%1."/>
      <w:lvlJc w:val="left"/>
      <w:pPr>
        <w:ind w:left="420" w:hanging="420"/>
      </w:pPr>
    </w:lvl>
    <w:lvl w:ilvl="1" w:tplc="040B000B">
      <w:start w:val="1"/>
      <w:numFmt w:val="bullet"/>
      <w:lvlText w:val=""/>
      <w:lvlJc w:val="left"/>
      <w:pPr>
        <w:ind w:left="1440" w:hanging="360"/>
      </w:pPr>
      <w:rPr>
        <w:rFonts w:ascii="Wingdings" w:hAnsi="Wingdings" w:hint="default"/>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 w15:restartNumberingAfterBreak="0">
    <w:nsid w:val="073E0F24"/>
    <w:multiLevelType w:val="hybridMultilevel"/>
    <w:tmpl w:val="22F8C714"/>
    <w:lvl w:ilvl="0" w:tplc="040B0001">
      <w:start w:val="1"/>
      <w:numFmt w:val="bullet"/>
      <w:lvlText w:val=""/>
      <w:lvlJc w:val="left"/>
      <w:pPr>
        <w:ind w:left="767" w:hanging="360"/>
      </w:pPr>
      <w:rPr>
        <w:rFonts w:ascii="Symbol" w:hAnsi="Symbol" w:hint="default"/>
      </w:rPr>
    </w:lvl>
    <w:lvl w:ilvl="1" w:tplc="20000003" w:tentative="1">
      <w:start w:val="1"/>
      <w:numFmt w:val="bullet"/>
      <w:lvlText w:val="o"/>
      <w:lvlJc w:val="left"/>
      <w:pPr>
        <w:ind w:left="1487" w:hanging="360"/>
      </w:pPr>
      <w:rPr>
        <w:rFonts w:ascii="Courier New" w:hAnsi="Courier New" w:cs="Courier New" w:hint="default"/>
      </w:rPr>
    </w:lvl>
    <w:lvl w:ilvl="2" w:tplc="20000005" w:tentative="1">
      <w:start w:val="1"/>
      <w:numFmt w:val="bullet"/>
      <w:lvlText w:val=""/>
      <w:lvlJc w:val="left"/>
      <w:pPr>
        <w:ind w:left="2207" w:hanging="360"/>
      </w:pPr>
      <w:rPr>
        <w:rFonts w:ascii="Wingdings" w:hAnsi="Wingdings" w:hint="default"/>
      </w:rPr>
    </w:lvl>
    <w:lvl w:ilvl="3" w:tplc="20000001" w:tentative="1">
      <w:start w:val="1"/>
      <w:numFmt w:val="bullet"/>
      <w:lvlText w:val=""/>
      <w:lvlJc w:val="left"/>
      <w:pPr>
        <w:ind w:left="2927" w:hanging="360"/>
      </w:pPr>
      <w:rPr>
        <w:rFonts w:ascii="Symbol" w:hAnsi="Symbol" w:hint="default"/>
      </w:rPr>
    </w:lvl>
    <w:lvl w:ilvl="4" w:tplc="20000003" w:tentative="1">
      <w:start w:val="1"/>
      <w:numFmt w:val="bullet"/>
      <w:lvlText w:val="o"/>
      <w:lvlJc w:val="left"/>
      <w:pPr>
        <w:ind w:left="3647" w:hanging="360"/>
      </w:pPr>
      <w:rPr>
        <w:rFonts w:ascii="Courier New" w:hAnsi="Courier New" w:cs="Courier New" w:hint="default"/>
      </w:rPr>
    </w:lvl>
    <w:lvl w:ilvl="5" w:tplc="20000005" w:tentative="1">
      <w:start w:val="1"/>
      <w:numFmt w:val="bullet"/>
      <w:lvlText w:val=""/>
      <w:lvlJc w:val="left"/>
      <w:pPr>
        <w:ind w:left="4367" w:hanging="360"/>
      </w:pPr>
      <w:rPr>
        <w:rFonts w:ascii="Wingdings" w:hAnsi="Wingdings" w:hint="default"/>
      </w:rPr>
    </w:lvl>
    <w:lvl w:ilvl="6" w:tplc="20000001" w:tentative="1">
      <w:start w:val="1"/>
      <w:numFmt w:val="bullet"/>
      <w:lvlText w:val=""/>
      <w:lvlJc w:val="left"/>
      <w:pPr>
        <w:ind w:left="5087" w:hanging="360"/>
      </w:pPr>
      <w:rPr>
        <w:rFonts w:ascii="Symbol" w:hAnsi="Symbol" w:hint="default"/>
      </w:rPr>
    </w:lvl>
    <w:lvl w:ilvl="7" w:tplc="20000003" w:tentative="1">
      <w:start w:val="1"/>
      <w:numFmt w:val="bullet"/>
      <w:lvlText w:val="o"/>
      <w:lvlJc w:val="left"/>
      <w:pPr>
        <w:ind w:left="5807" w:hanging="360"/>
      </w:pPr>
      <w:rPr>
        <w:rFonts w:ascii="Courier New" w:hAnsi="Courier New" w:cs="Courier New" w:hint="default"/>
      </w:rPr>
    </w:lvl>
    <w:lvl w:ilvl="8" w:tplc="20000005" w:tentative="1">
      <w:start w:val="1"/>
      <w:numFmt w:val="bullet"/>
      <w:lvlText w:val=""/>
      <w:lvlJc w:val="left"/>
      <w:pPr>
        <w:ind w:left="6527" w:hanging="360"/>
      </w:pPr>
      <w:rPr>
        <w:rFonts w:ascii="Wingdings" w:hAnsi="Wingdings" w:hint="default"/>
      </w:rPr>
    </w:lvl>
  </w:abstractNum>
  <w:abstractNum w:abstractNumId="3" w15:restartNumberingAfterBreak="0">
    <w:nsid w:val="08595DBC"/>
    <w:multiLevelType w:val="hybridMultilevel"/>
    <w:tmpl w:val="C79653F4"/>
    <w:lvl w:ilvl="0" w:tplc="B3F8DC66">
      <w:start w:val="1"/>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9EF41CE"/>
    <w:multiLevelType w:val="hybridMultilevel"/>
    <w:tmpl w:val="884E9406"/>
    <w:lvl w:ilvl="0" w:tplc="70E6864C">
      <w:start w:val="1"/>
      <w:numFmt w:val="bullet"/>
      <w:lvlText w:val=""/>
      <w:lvlJc w:val="left"/>
      <w:pPr>
        <w:ind w:left="720" w:hanging="360"/>
      </w:pPr>
      <w:rPr>
        <w:rFonts w:ascii="Wingdings" w:eastAsia="Times New Roman"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A830668"/>
    <w:multiLevelType w:val="hybridMultilevel"/>
    <w:tmpl w:val="835C065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EF614F1"/>
    <w:multiLevelType w:val="hybridMultilevel"/>
    <w:tmpl w:val="A828ADD4"/>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12D405EE"/>
    <w:multiLevelType w:val="hybridMultilevel"/>
    <w:tmpl w:val="5D0AB8E2"/>
    <w:lvl w:ilvl="0" w:tplc="040B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14E00B22"/>
    <w:multiLevelType w:val="hybridMultilevel"/>
    <w:tmpl w:val="9A90F7C0"/>
    <w:lvl w:ilvl="0" w:tplc="20000001">
      <w:start w:val="1"/>
      <w:numFmt w:val="bullet"/>
      <w:lvlText w:val=""/>
      <w:lvlJc w:val="left"/>
      <w:pPr>
        <w:ind w:left="806" w:hanging="360"/>
      </w:pPr>
      <w:rPr>
        <w:rFonts w:ascii="Symbol" w:hAnsi="Symbol" w:hint="default"/>
      </w:rPr>
    </w:lvl>
    <w:lvl w:ilvl="1" w:tplc="20000003" w:tentative="1">
      <w:start w:val="1"/>
      <w:numFmt w:val="bullet"/>
      <w:lvlText w:val="o"/>
      <w:lvlJc w:val="left"/>
      <w:pPr>
        <w:ind w:left="1526" w:hanging="360"/>
      </w:pPr>
      <w:rPr>
        <w:rFonts w:ascii="Courier New" w:hAnsi="Courier New" w:cs="Courier New" w:hint="default"/>
      </w:rPr>
    </w:lvl>
    <w:lvl w:ilvl="2" w:tplc="20000005" w:tentative="1">
      <w:start w:val="1"/>
      <w:numFmt w:val="bullet"/>
      <w:lvlText w:val=""/>
      <w:lvlJc w:val="left"/>
      <w:pPr>
        <w:ind w:left="2246" w:hanging="360"/>
      </w:pPr>
      <w:rPr>
        <w:rFonts w:ascii="Wingdings" w:hAnsi="Wingdings" w:hint="default"/>
      </w:rPr>
    </w:lvl>
    <w:lvl w:ilvl="3" w:tplc="20000001" w:tentative="1">
      <w:start w:val="1"/>
      <w:numFmt w:val="bullet"/>
      <w:lvlText w:val=""/>
      <w:lvlJc w:val="left"/>
      <w:pPr>
        <w:ind w:left="2966" w:hanging="360"/>
      </w:pPr>
      <w:rPr>
        <w:rFonts w:ascii="Symbol" w:hAnsi="Symbol" w:hint="default"/>
      </w:rPr>
    </w:lvl>
    <w:lvl w:ilvl="4" w:tplc="20000003" w:tentative="1">
      <w:start w:val="1"/>
      <w:numFmt w:val="bullet"/>
      <w:lvlText w:val="o"/>
      <w:lvlJc w:val="left"/>
      <w:pPr>
        <w:ind w:left="3686" w:hanging="360"/>
      </w:pPr>
      <w:rPr>
        <w:rFonts w:ascii="Courier New" w:hAnsi="Courier New" w:cs="Courier New" w:hint="default"/>
      </w:rPr>
    </w:lvl>
    <w:lvl w:ilvl="5" w:tplc="20000005" w:tentative="1">
      <w:start w:val="1"/>
      <w:numFmt w:val="bullet"/>
      <w:lvlText w:val=""/>
      <w:lvlJc w:val="left"/>
      <w:pPr>
        <w:ind w:left="4406" w:hanging="360"/>
      </w:pPr>
      <w:rPr>
        <w:rFonts w:ascii="Wingdings" w:hAnsi="Wingdings" w:hint="default"/>
      </w:rPr>
    </w:lvl>
    <w:lvl w:ilvl="6" w:tplc="20000001" w:tentative="1">
      <w:start w:val="1"/>
      <w:numFmt w:val="bullet"/>
      <w:lvlText w:val=""/>
      <w:lvlJc w:val="left"/>
      <w:pPr>
        <w:ind w:left="5126" w:hanging="360"/>
      </w:pPr>
      <w:rPr>
        <w:rFonts w:ascii="Symbol" w:hAnsi="Symbol" w:hint="default"/>
      </w:rPr>
    </w:lvl>
    <w:lvl w:ilvl="7" w:tplc="20000003" w:tentative="1">
      <w:start w:val="1"/>
      <w:numFmt w:val="bullet"/>
      <w:lvlText w:val="o"/>
      <w:lvlJc w:val="left"/>
      <w:pPr>
        <w:ind w:left="5846" w:hanging="360"/>
      </w:pPr>
      <w:rPr>
        <w:rFonts w:ascii="Courier New" w:hAnsi="Courier New" w:cs="Courier New" w:hint="default"/>
      </w:rPr>
    </w:lvl>
    <w:lvl w:ilvl="8" w:tplc="20000005" w:tentative="1">
      <w:start w:val="1"/>
      <w:numFmt w:val="bullet"/>
      <w:lvlText w:val=""/>
      <w:lvlJc w:val="left"/>
      <w:pPr>
        <w:ind w:left="6566" w:hanging="360"/>
      </w:pPr>
      <w:rPr>
        <w:rFonts w:ascii="Wingdings" w:hAnsi="Wingdings" w:hint="default"/>
      </w:rPr>
    </w:lvl>
  </w:abstractNum>
  <w:abstractNum w:abstractNumId="10" w15:restartNumberingAfterBreak="0">
    <w:nsid w:val="14F826A5"/>
    <w:multiLevelType w:val="hybridMultilevel"/>
    <w:tmpl w:val="A586AE9E"/>
    <w:lvl w:ilvl="0" w:tplc="040B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19296B20"/>
    <w:multiLevelType w:val="hybridMultilevel"/>
    <w:tmpl w:val="D4FA07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9476CE4"/>
    <w:multiLevelType w:val="hybridMultilevel"/>
    <w:tmpl w:val="7C08E442"/>
    <w:lvl w:ilvl="0" w:tplc="040B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19917E92"/>
    <w:multiLevelType w:val="multilevel"/>
    <w:tmpl w:val="F77606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5" w15:restartNumberingAfterBreak="0">
    <w:nsid w:val="205D3B77"/>
    <w:multiLevelType w:val="hybridMultilevel"/>
    <w:tmpl w:val="34DEB90C"/>
    <w:lvl w:ilvl="0" w:tplc="B270262E">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257245CD"/>
    <w:multiLevelType w:val="hybridMultilevel"/>
    <w:tmpl w:val="02D4ED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6EC6696"/>
    <w:multiLevelType w:val="hybridMultilevel"/>
    <w:tmpl w:val="9E76B0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29124794"/>
    <w:multiLevelType w:val="multilevel"/>
    <w:tmpl w:val="291247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98D3FD3"/>
    <w:multiLevelType w:val="hybridMultilevel"/>
    <w:tmpl w:val="9502F3D2"/>
    <w:lvl w:ilvl="0" w:tplc="73748A46">
      <w:start w:val="1"/>
      <w:numFmt w:val="bullet"/>
      <w:lvlText w:val=""/>
      <w:lvlJc w:val="left"/>
      <w:pPr>
        <w:ind w:left="720" w:hanging="360"/>
      </w:pPr>
      <w:rPr>
        <w:rFonts w:ascii="Symbol" w:hAnsi="Symbol" w:hint="default"/>
      </w:rPr>
    </w:lvl>
    <w:lvl w:ilvl="1" w:tplc="17765AA0">
      <w:start w:val="1"/>
      <w:numFmt w:val="bullet"/>
      <w:lvlText w:val="o"/>
      <w:lvlJc w:val="left"/>
      <w:pPr>
        <w:ind w:left="1440" w:hanging="360"/>
      </w:pPr>
      <w:rPr>
        <w:rFonts w:ascii="Courier New" w:hAnsi="Courier New" w:hint="default"/>
      </w:rPr>
    </w:lvl>
    <w:lvl w:ilvl="2" w:tplc="2C285EF2">
      <w:start w:val="1"/>
      <w:numFmt w:val="bullet"/>
      <w:lvlText w:val=""/>
      <w:lvlJc w:val="left"/>
      <w:pPr>
        <w:ind w:left="2160" w:hanging="360"/>
      </w:pPr>
      <w:rPr>
        <w:rFonts w:ascii="Wingdings" w:hAnsi="Wingdings" w:hint="default"/>
      </w:rPr>
    </w:lvl>
    <w:lvl w:ilvl="3" w:tplc="E1668466">
      <w:start w:val="1"/>
      <w:numFmt w:val="bullet"/>
      <w:lvlText w:val=""/>
      <w:lvlJc w:val="left"/>
      <w:pPr>
        <w:ind w:left="2880" w:hanging="360"/>
      </w:pPr>
      <w:rPr>
        <w:rFonts w:ascii="Symbol" w:hAnsi="Symbol" w:hint="default"/>
      </w:rPr>
    </w:lvl>
    <w:lvl w:ilvl="4" w:tplc="D3A629DC">
      <w:start w:val="1"/>
      <w:numFmt w:val="bullet"/>
      <w:lvlText w:val="o"/>
      <w:lvlJc w:val="left"/>
      <w:pPr>
        <w:ind w:left="3600" w:hanging="360"/>
      </w:pPr>
      <w:rPr>
        <w:rFonts w:ascii="Courier New" w:hAnsi="Courier New" w:hint="default"/>
      </w:rPr>
    </w:lvl>
    <w:lvl w:ilvl="5" w:tplc="6BA0470E">
      <w:start w:val="1"/>
      <w:numFmt w:val="bullet"/>
      <w:lvlText w:val=""/>
      <w:lvlJc w:val="left"/>
      <w:pPr>
        <w:ind w:left="4320" w:hanging="360"/>
      </w:pPr>
      <w:rPr>
        <w:rFonts w:ascii="Wingdings" w:hAnsi="Wingdings" w:hint="default"/>
      </w:rPr>
    </w:lvl>
    <w:lvl w:ilvl="6" w:tplc="3494A282">
      <w:start w:val="1"/>
      <w:numFmt w:val="bullet"/>
      <w:lvlText w:val=""/>
      <w:lvlJc w:val="left"/>
      <w:pPr>
        <w:ind w:left="5040" w:hanging="360"/>
      </w:pPr>
      <w:rPr>
        <w:rFonts w:ascii="Symbol" w:hAnsi="Symbol" w:hint="default"/>
      </w:rPr>
    </w:lvl>
    <w:lvl w:ilvl="7" w:tplc="F79EEF5C">
      <w:start w:val="1"/>
      <w:numFmt w:val="bullet"/>
      <w:lvlText w:val="o"/>
      <w:lvlJc w:val="left"/>
      <w:pPr>
        <w:ind w:left="5760" w:hanging="360"/>
      </w:pPr>
      <w:rPr>
        <w:rFonts w:ascii="Courier New" w:hAnsi="Courier New" w:hint="default"/>
      </w:rPr>
    </w:lvl>
    <w:lvl w:ilvl="8" w:tplc="5A840690">
      <w:start w:val="1"/>
      <w:numFmt w:val="bullet"/>
      <w:lvlText w:val=""/>
      <w:lvlJc w:val="left"/>
      <w:pPr>
        <w:ind w:left="6480" w:hanging="360"/>
      </w:pPr>
      <w:rPr>
        <w:rFonts w:ascii="Wingdings" w:hAnsi="Wingdings" w:hint="default"/>
      </w:rPr>
    </w:lvl>
  </w:abstractNum>
  <w:abstractNum w:abstractNumId="21" w15:restartNumberingAfterBreak="0">
    <w:nsid w:val="2C7B22FE"/>
    <w:multiLevelType w:val="hybridMultilevel"/>
    <w:tmpl w:val="61C4241A"/>
    <w:lvl w:ilvl="0" w:tplc="14C064CC">
      <w:start w:val="1"/>
      <w:numFmt w:val="bullet"/>
      <w:lvlText w:val=""/>
      <w:lvlJc w:val="left"/>
      <w:pPr>
        <w:ind w:left="720" w:hanging="360"/>
      </w:pPr>
      <w:rPr>
        <w:rFonts w:ascii="Wingdings" w:eastAsia="Times New Roman"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2CD949CD"/>
    <w:multiLevelType w:val="hybridMultilevel"/>
    <w:tmpl w:val="151AE5BE"/>
    <w:lvl w:ilvl="0" w:tplc="040B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34E20D7B"/>
    <w:multiLevelType w:val="hybridMultilevel"/>
    <w:tmpl w:val="92880F34"/>
    <w:lvl w:ilvl="0" w:tplc="040B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36692ADD"/>
    <w:multiLevelType w:val="hybridMultilevel"/>
    <w:tmpl w:val="097C591C"/>
    <w:lvl w:ilvl="0" w:tplc="0409000F">
      <w:start w:val="1"/>
      <w:numFmt w:val="decimal"/>
      <w:lvlText w:val="%1."/>
      <w:lvlJc w:val="left"/>
      <w:pPr>
        <w:ind w:left="1527" w:hanging="360"/>
      </w:pPr>
    </w:lvl>
    <w:lvl w:ilvl="1" w:tplc="04090019">
      <w:start w:val="1"/>
      <w:numFmt w:val="lowerLetter"/>
      <w:lvlText w:val="%2."/>
      <w:lvlJc w:val="left"/>
      <w:pPr>
        <w:ind w:left="2247" w:hanging="360"/>
      </w:pPr>
    </w:lvl>
    <w:lvl w:ilvl="2" w:tplc="0409001B">
      <w:start w:val="1"/>
      <w:numFmt w:val="lowerRoman"/>
      <w:lvlText w:val="%3."/>
      <w:lvlJc w:val="right"/>
      <w:pPr>
        <w:ind w:left="2967" w:hanging="180"/>
      </w:pPr>
    </w:lvl>
    <w:lvl w:ilvl="3" w:tplc="0409000F">
      <w:start w:val="1"/>
      <w:numFmt w:val="decimal"/>
      <w:lvlText w:val="%4."/>
      <w:lvlJc w:val="left"/>
      <w:pPr>
        <w:ind w:left="3687" w:hanging="360"/>
      </w:pPr>
    </w:lvl>
    <w:lvl w:ilvl="4" w:tplc="04090019">
      <w:start w:val="1"/>
      <w:numFmt w:val="lowerLetter"/>
      <w:lvlText w:val="%5."/>
      <w:lvlJc w:val="left"/>
      <w:pPr>
        <w:ind w:left="4407" w:hanging="360"/>
      </w:pPr>
    </w:lvl>
    <w:lvl w:ilvl="5" w:tplc="0409001B">
      <w:start w:val="1"/>
      <w:numFmt w:val="lowerRoman"/>
      <w:lvlText w:val="%6."/>
      <w:lvlJc w:val="right"/>
      <w:pPr>
        <w:ind w:left="5127" w:hanging="180"/>
      </w:pPr>
    </w:lvl>
    <w:lvl w:ilvl="6" w:tplc="0409000F">
      <w:start w:val="1"/>
      <w:numFmt w:val="decimal"/>
      <w:lvlText w:val="%7."/>
      <w:lvlJc w:val="left"/>
      <w:pPr>
        <w:ind w:left="5847" w:hanging="360"/>
      </w:pPr>
    </w:lvl>
    <w:lvl w:ilvl="7" w:tplc="04090019">
      <w:start w:val="1"/>
      <w:numFmt w:val="lowerLetter"/>
      <w:lvlText w:val="%8."/>
      <w:lvlJc w:val="left"/>
      <w:pPr>
        <w:ind w:left="6567" w:hanging="360"/>
      </w:pPr>
    </w:lvl>
    <w:lvl w:ilvl="8" w:tplc="0409001B">
      <w:start w:val="1"/>
      <w:numFmt w:val="lowerRoman"/>
      <w:lvlText w:val="%9."/>
      <w:lvlJc w:val="right"/>
      <w:pPr>
        <w:ind w:left="7287" w:hanging="180"/>
      </w:pPr>
    </w:lvl>
  </w:abstractNum>
  <w:abstractNum w:abstractNumId="25" w15:restartNumberingAfterBreak="0">
    <w:nsid w:val="37DA60E6"/>
    <w:multiLevelType w:val="multilevel"/>
    <w:tmpl w:val="52BA2F0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38C52BDC"/>
    <w:multiLevelType w:val="hybridMultilevel"/>
    <w:tmpl w:val="048479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A5A54A5"/>
    <w:multiLevelType w:val="hybridMultilevel"/>
    <w:tmpl w:val="F7644876"/>
    <w:lvl w:ilvl="0" w:tplc="20000011">
      <w:start w:val="1"/>
      <w:numFmt w:val="decimal"/>
      <w:lvlText w:val="%1)"/>
      <w:lvlJc w:val="left"/>
      <w:pPr>
        <w:ind w:left="360" w:hanging="360"/>
      </w:pPr>
    </w:lvl>
    <w:lvl w:ilvl="1" w:tplc="20000019">
      <w:start w:val="1"/>
      <w:numFmt w:val="lowerLetter"/>
      <w:lvlText w:val="%2."/>
      <w:lvlJc w:val="left"/>
      <w:pPr>
        <w:ind w:left="1080" w:hanging="360"/>
      </w:pPr>
    </w:lvl>
    <w:lvl w:ilvl="2" w:tplc="2000001B">
      <w:start w:val="1"/>
      <w:numFmt w:val="lowerRoman"/>
      <w:lvlText w:val="%3."/>
      <w:lvlJc w:val="right"/>
      <w:pPr>
        <w:ind w:left="1800" w:hanging="180"/>
      </w:pPr>
    </w:lvl>
    <w:lvl w:ilvl="3" w:tplc="2000000F">
      <w:start w:val="1"/>
      <w:numFmt w:val="decimal"/>
      <w:lvlText w:val="%4."/>
      <w:lvlJc w:val="left"/>
      <w:pPr>
        <w:ind w:left="2520" w:hanging="360"/>
      </w:pPr>
    </w:lvl>
    <w:lvl w:ilvl="4" w:tplc="20000019">
      <w:start w:val="1"/>
      <w:numFmt w:val="lowerLetter"/>
      <w:lvlText w:val="%5."/>
      <w:lvlJc w:val="left"/>
      <w:pPr>
        <w:ind w:left="3240" w:hanging="360"/>
      </w:pPr>
    </w:lvl>
    <w:lvl w:ilvl="5" w:tplc="2000001B">
      <w:start w:val="1"/>
      <w:numFmt w:val="lowerRoman"/>
      <w:lvlText w:val="%6."/>
      <w:lvlJc w:val="right"/>
      <w:pPr>
        <w:ind w:left="3960" w:hanging="180"/>
      </w:pPr>
    </w:lvl>
    <w:lvl w:ilvl="6" w:tplc="2000000F">
      <w:start w:val="1"/>
      <w:numFmt w:val="decimal"/>
      <w:lvlText w:val="%7."/>
      <w:lvlJc w:val="left"/>
      <w:pPr>
        <w:ind w:left="4680" w:hanging="360"/>
      </w:pPr>
    </w:lvl>
    <w:lvl w:ilvl="7" w:tplc="20000019">
      <w:start w:val="1"/>
      <w:numFmt w:val="lowerLetter"/>
      <w:lvlText w:val="%8."/>
      <w:lvlJc w:val="left"/>
      <w:pPr>
        <w:ind w:left="5400" w:hanging="360"/>
      </w:pPr>
    </w:lvl>
    <w:lvl w:ilvl="8" w:tplc="2000001B">
      <w:start w:val="1"/>
      <w:numFmt w:val="lowerRoman"/>
      <w:lvlText w:val="%9."/>
      <w:lvlJc w:val="right"/>
      <w:pPr>
        <w:ind w:left="6120" w:hanging="180"/>
      </w:pPr>
    </w:lvl>
  </w:abstractNum>
  <w:abstractNum w:abstractNumId="28" w15:restartNumberingAfterBreak="0">
    <w:nsid w:val="3D756B9C"/>
    <w:multiLevelType w:val="hybridMultilevel"/>
    <w:tmpl w:val="368022F8"/>
    <w:lvl w:ilvl="0" w:tplc="040B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0" w15:restartNumberingAfterBreak="0">
    <w:nsid w:val="432C3B65"/>
    <w:multiLevelType w:val="hybridMultilevel"/>
    <w:tmpl w:val="B9F8CFEC"/>
    <w:lvl w:ilvl="0" w:tplc="040B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4B5B2353"/>
    <w:multiLevelType w:val="hybridMultilevel"/>
    <w:tmpl w:val="CF2A28E2"/>
    <w:lvl w:ilvl="0" w:tplc="20000001">
      <w:start w:val="1"/>
      <w:numFmt w:val="bullet"/>
      <w:lvlText w:val=""/>
      <w:lvlJc w:val="left"/>
      <w:pPr>
        <w:ind w:left="770" w:hanging="360"/>
      </w:pPr>
      <w:rPr>
        <w:rFonts w:ascii="Symbol" w:hAnsi="Symbol" w:hint="default"/>
      </w:rPr>
    </w:lvl>
    <w:lvl w:ilvl="1" w:tplc="20000003" w:tentative="1">
      <w:start w:val="1"/>
      <w:numFmt w:val="bullet"/>
      <w:lvlText w:val="o"/>
      <w:lvlJc w:val="left"/>
      <w:pPr>
        <w:ind w:left="1490" w:hanging="360"/>
      </w:pPr>
      <w:rPr>
        <w:rFonts w:ascii="Courier New" w:hAnsi="Courier New" w:cs="Courier New" w:hint="default"/>
      </w:rPr>
    </w:lvl>
    <w:lvl w:ilvl="2" w:tplc="20000005" w:tentative="1">
      <w:start w:val="1"/>
      <w:numFmt w:val="bullet"/>
      <w:lvlText w:val=""/>
      <w:lvlJc w:val="left"/>
      <w:pPr>
        <w:ind w:left="2210" w:hanging="360"/>
      </w:pPr>
      <w:rPr>
        <w:rFonts w:ascii="Wingdings" w:hAnsi="Wingdings" w:hint="default"/>
      </w:rPr>
    </w:lvl>
    <w:lvl w:ilvl="3" w:tplc="20000001" w:tentative="1">
      <w:start w:val="1"/>
      <w:numFmt w:val="bullet"/>
      <w:lvlText w:val=""/>
      <w:lvlJc w:val="left"/>
      <w:pPr>
        <w:ind w:left="2930" w:hanging="360"/>
      </w:pPr>
      <w:rPr>
        <w:rFonts w:ascii="Symbol" w:hAnsi="Symbol" w:hint="default"/>
      </w:rPr>
    </w:lvl>
    <w:lvl w:ilvl="4" w:tplc="20000003" w:tentative="1">
      <w:start w:val="1"/>
      <w:numFmt w:val="bullet"/>
      <w:lvlText w:val="o"/>
      <w:lvlJc w:val="left"/>
      <w:pPr>
        <w:ind w:left="3650" w:hanging="360"/>
      </w:pPr>
      <w:rPr>
        <w:rFonts w:ascii="Courier New" w:hAnsi="Courier New" w:cs="Courier New" w:hint="default"/>
      </w:rPr>
    </w:lvl>
    <w:lvl w:ilvl="5" w:tplc="20000005" w:tentative="1">
      <w:start w:val="1"/>
      <w:numFmt w:val="bullet"/>
      <w:lvlText w:val=""/>
      <w:lvlJc w:val="left"/>
      <w:pPr>
        <w:ind w:left="4370" w:hanging="360"/>
      </w:pPr>
      <w:rPr>
        <w:rFonts w:ascii="Wingdings" w:hAnsi="Wingdings" w:hint="default"/>
      </w:rPr>
    </w:lvl>
    <w:lvl w:ilvl="6" w:tplc="20000001" w:tentative="1">
      <w:start w:val="1"/>
      <w:numFmt w:val="bullet"/>
      <w:lvlText w:val=""/>
      <w:lvlJc w:val="left"/>
      <w:pPr>
        <w:ind w:left="5090" w:hanging="360"/>
      </w:pPr>
      <w:rPr>
        <w:rFonts w:ascii="Symbol" w:hAnsi="Symbol" w:hint="default"/>
      </w:rPr>
    </w:lvl>
    <w:lvl w:ilvl="7" w:tplc="20000003" w:tentative="1">
      <w:start w:val="1"/>
      <w:numFmt w:val="bullet"/>
      <w:lvlText w:val="o"/>
      <w:lvlJc w:val="left"/>
      <w:pPr>
        <w:ind w:left="5810" w:hanging="360"/>
      </w:pPr>
      <w:rPr>
        <w:rFonts w:ascii="Courier New" w:hAnsi="Courier New" w:cs="Courier New" w:hint="default"/>
      </w:rPr>
    </w:lvl>
    <w:lvl w:ilvl="8" w:tplc="20000005" w:tentative="1">
      <w:start w:val="1"/>
      <w:numFmt w:val="bullet"/>
      <w:lvlText w:val=""/>
      <w:lvlJc w:val="left"/>
      <w:pPr>
        <w:ind w:left="6530" w:hanging="360"/>
      </w:pPr>
      <w:rPr>
        <w:rFonts w:ascii="Wingdings" w:hAnsi="Wingdings" w:hint="default"/>
      </w:rPr>
    </w:lvl>
  </w:abstractNum>
  <w:abstractNum w:abstractNumId="3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3" w15:restartNumberingAfterBreak="0">
    <w:nsid w:val="55DD4A16"/>
    <w:multiLevelType w:val="hybridMultilevel"/>
    <w:tmpl w:val="FF0AACBE"/>
    <w:lvl w:ilvl="0" w:tplc="20000001">
      <w:start w:val="1"/>
      <w:numFmt w:val="bullet"/>
      <w:lvlText w:val=""/>
      <w:lvlJc w:val="left"/>
      <w:pPr>
        <w:ind w:left="770" w:hanging="360"/>
      </w:pPr>
      <w:rPr>
        <w:rFonts w:ascii="Symbol" w:hAnsi="Symbol" w:hint="default"/>
      </w:rPr>
    </w:lvl>
    <w:lvl w:ilvl="1" w:tplc="20000003" w:tentative="1">
      <w:start w:val="1"/>
      <w:numFmt w:val="bullet"/>
      <w:lvlText w:val="o"/>
      <w:lvlJc w:val="left"/>
      <w:pPr>
        <w:ind w:left="1490" w:hanging="360"/>
      </w:pPr>
      <w:rPr>
        <w:rFonts w:ascii="Courier New" w:hAnsi="Courier New" w:cs="Courier New" w:hint="default"/>
      </w:rPr>
    </w:lvl>
    <w:lvl w:ilvl="2" w:tplc="20000005" w:tentative="1">
      <w:start w:val="1"/>
      <w:numFmt w:val="bullet"/>
      <w:lvlText w:val=""/>
      <w:lvlJc w:val="left"/>
      <w:pPr>
        <w:ind w:left="2210" w:hanging="360"/>
      </w:pPr>
      <w:rPr>
        <w:rFonts w:ascii="Wingdings" w:hAnsi="Wingdings" w:hint="default"/>
      </w:rPr>
    </w:lvl>
    <w:lvl w:ilvl="3" w:tplc="20000001" w:tentative="1">
      <w:start w:val="1"/>
      <w:numFmt w:val="bullet"/>
      <w:lvlText w:val=""/>
      <w:lvlJc w:val="left"/>
      <w:pPr>
        <w:ind w:left="2930" w:hanging="360"/>
      </w:pPr>
      <w:rPr>
        <w:rFonts w:ascii="Symbol" w:hAnsi="Symbol" w:hint="default"/>
      </w:rPr>
    </w:lvl>
    <w:lvl w:ilvl="4" w:tplc="20000003" w:tentative="1">
      <w:start w:val="1"/>
      <w:numFmt w:val="bullet"/>
      <w:lvlText w:val="o"/>
      <w:lvlJc w:val="left"/>
      <w:pPr>
        <w:ind w:left="3650" w:hanging="360"/>
      </w:pPr>
      <w:rPr>
        <w:rFonts w:ascii="Courier New" w:hAnsi="Courier New" w:cs="Courier New" w:hint="default"/>
      </w:rPr>
    </w:lvl>
    <w:lvl w:ilvl="5" w:tplc="20000005" w:tentative="1">
      <w:start w:val="1"/>
      <w:numFmt w:val="bullet"/>
      <w:lvlText w:val=""/>
      <w:lvlJc w:val="left"/>
      <w:pPr>
        <w:ind w:left="4370" w:hanging="360"/>
      </w:pPr>
      <w:rPr>
        <w:rFonts w:ascii="Wingdings" w:hAnsi="Wingdings" w:hint="default"/>
      </w:rPr>
    </w:lvl>
    <w:lvl w:ilvl="6" w:tplc="20000001" w:tentative="1">
      <w:start w:val="1"/>
      <w:numFmt w:val="bullet"/>
      <w:lvlText w:val=""/>
      <w:lvlJc w:val="left"/>
      <w:pPr>
        <w:ind w:left="5090" w:hanging="360"/>
      </w:pPr>
      <w:rPr>
        <w:rFonts w:ascii="Symbol" w:hAnsi="Symbol" w:hint="default"/>
      </w:rPr>
    </w:lvl>
    <w:lvl w:ilvl="7" w:tplc="20000003" w:tentative="1">
      <w:start w:val="1"/>
      <w:numFmt w:val="bullet"/>
      <w:lvlText w:val="o"/>
      <w:lvlJc w:val="left"/>
      <w:pPr>
        <w:ind w:left="5810" w:hanging="360"/>
      </w:pPr>
      <w:rPr>
        <w:rFonts w:ascii="Courier New" w:hAnsi="Courier New" w:cs="Courier New" w:hint="default"/>
      </w:rPr>
    </w:lvl>
    <w:lvl w:ilvl="8" w:tplc="20000005" w:tentative="1">
      <w:start w:val="1"/>
      <w:numFmt w:val="bullet"/>
      <w:lvlText w:val=""/>
      <w:lvlJc w:val="left"/>
      <w:pPr>
        <w:ind w:left="6530" w:hanging="360"/>
      </w:pPr>
      <w:rPr>
        <w:rFonts w:ascii="Wingdings" w:hAnsi="Wingdings" w:hint="default"/>
      </w:rPr>
    </w:lvl>
  </w:abstractNum>
  <w:abstractNum w:abstractNumId="34" w15:restartNumberingAfterBreak="0">
    <w:nsid w:val="5871284E"/>
    <w:multiLevelType w:val="hybridMultilevel"/>
    <w:tmpl w:val="C054D3D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93216F0"/>
    <w:multiLevelType w:val="multilevel"/>
    <w:tmpl w:val="593216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B2F5581"/>
    <w:multiLevelType w:val="multilevel"/>
    <w:tmpl w:val="5B2F558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B632216"/>
    <w:multiLevelType w:val="hybridMultilevel"/>
    <w:tmpl w:val="A47811C0"/>
    <w:lvl w:ilvl="0" w:tplc="1ACEB8B6">
      <w:start w:val="2"/>
      <w:numFmt w:val="bullet"/>
      <w:lvlText w:val=""/>
      <w:lvlJc w:val="left"/>
      <w:pPr>
        <w:ind w:left="720" w:hanging="360"/>
      </w:pPr>
      <w:rPr>
        <w:rFonts w:ascii="Wingdings" w:eastAsia="Times New Roman"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5C723E8D"/>
    <w:multiLevelType w:val="hybridMultilevel"/>
    <w:tmpl w:val="DBBC76FC"/>
    <w:lvl w:ilvl="0" w:tplc="20000001">
      <w:start w:val="1"/>
      <w:numFmt w:val="bullet"/>
      <w:lvlText w:val=""/>
      <w:lvlJc w:val="left"/>
      <w:pPr>
        <w:ind w:left="770" w:hanging="360"/>
      </w:pPr>
      <w:rPr>
        <w:rFonts w:ascii="Symbol" w:hAnsi="Symbol" w:hint="default"/>
      </w:rPr>
    </w:lvl>
    <w:lvl w:ilvl="1" w:tplc="20000003" w:tentative="1">
      <w:start w:val="1"/>
      <w:numFmt w:val="bullet"/>
      <w:lvlText w:val="o"/>
      <w:lvlJc w:val="left"/>
      <w:pPr>
        <w:ind w:left="1490" w:hanging="360"/>
      </w:pPr>
      <w:rPr>
        <w:rFonts w:ascii="Courier New" w:hAnsi="Courier New" w:cs="Courier New" w:hint="default"/>
      </w:rPr>
    </w:lvl>
    <w:lvl w:ilvl="2" w:tplc="20000005" w:tentative="1">
      <w:start w:val="1"/>
      <w:numFmt w:val="bullet"/>
      <w:lvlText w:val=""/>
      <w:lvlJc w:val="left"/>
      <w:pPr>
        <w:ind w:left="2210" w:hanging="360"/>
      </w:pPr>
      <w:rPr>
        <w:rFonts w:ascii="Wingdings" w:hAnsi="Wingdings" w:hint="default"/>
      </w:rPr>
    </w:lvl>
    <w:lvl w:ilvl="3" w:tplc="20000001" w:tentative="1">
      <w:start w:val="1"/>
      <w:numFmt w:val="bullet"/>
      <w:lvlText w:val=""/>
      <w:lvlJc w:val="left"/>
      <w:pPr>
        <w:ind w:left="2930" w:hanging="360"/>
      </w:pPr>
      <w:rPr>
        <w:rFonts w:ascii="Symbol" w:hAnsi="Symbol" w:hint="default"/>
      </w:rPr>
    </w:lvl>
    <w:lvl w:ilvl="4" w:tplc="20000003" w:tentative="1">
      <w:start w:val="1"/>
      <w:numFmt w:val="bullet"/>
      <w:lvlText w:val="o"/>
      <w:lvlJc w:val="left"/>
      <w:pPr>
        <w:ind w:left="3650" w:hanging="360"/>
      </w:pPr>
      <w:rPr>
        <w:rFonts w:ascii="Courier New" w:hAnsi="Courier New" w:cs="Courier New" w:hint="default"/>
      </w:rPr>
    </w:lvl>
    <w:lvl w:ilvl="5" w:tplc="20000005" w:tentative="1">
      <w:start w:val="1"/>
      <w:numFmt w:val="bullet"/>
      <w:lvlText w:val=""/>
      <w:lvlJc w:val="left"/>
      <w:pPr>
        <w:ind w:left="4370" w:hanging="360"/>
      </w:pPr>
      <w:rPr>
        <w:rFonts w:ascii="Wingdings" w:hAnsi="Wingdings" w:hint="default"/>
      </w:rPr>
    </w:lvl>
    <w:lvl w:ilvl="6" w:tplc="20000001" w:tentative="1">
      <w:start w:val="1"/>
      <w:numFmt w:val="bullet"/>
      <w:lvlText w:val=""/>
      <w:lvlJc w:val="left"/>
      <w:pPr>
        <w:ind w:left="5090" w:hanging="360"/>
      </w:pPr>
      <w:rPr>
        <w:rFonts w:ascii="Symbol" w:hAnsi="Symbol" w:hint="default"/>
      </w:rPr>
    </w:lvl>
    <w:lvl w:ilvl="7" w:tplc="20000003" w:tentative="1">
      <w:start w:val="1"/>
      <w:numFmt w:val="bullet"/>
      <w:lvlText w:val="o"/>
      <w:lvlJc w:val="left"/>
      <w:pPr>
        <w:ind w:left="5810" w:hanging="360"/>
      </w:pPr>
      <w:rPr>
        <w:rFonts w:ascii="Courier New" w:hAnsi="Courier New" w:cs="Courier New" w:hint="default"/>
      </w:rPr>
    </w:lvl>
    <w:lvl w:ilvl="8" w:tplc="20000005" w:tentative="1">
      <w:start w:val="1"/>
      <w:numFmt w:val="bullet"/>
      <w:lvlText w:val=""/>
      <w:lvlJc w:val="left"/>
      <w:pPr>
        <w:ind w:left="6530" w:hanging="360"/>
      </w:pPr>
      <w:rPr>
        <w:rFonts w:ascii="Wingdings" w:hAnsi="Wingdings" w:hint="default"/>
      </w:rPr>
    </w:lvl>
  </w:abstractNum>
  <w:abstractNum w:abstractNumId="39" w15:restartNumberingAfterBreak="0">
    <w:nsid w:val="627C6B67"/>
    <w:multiLevelType w:val="hybridMultilevel"/>
    <w:tmpl w:val="3A9857D0"/>
    <w:lvl w:ilvl="0" w:tplc="040B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1" w15:restartNumberingAfterBreak="0">
    <w:nsid w:val="650127AE"/>
    <w:multiLevelType w:val="hybridMultilevel"/>
    <w:tmpl w:val="D8745A12"/>
    <w:lvl w:ilvl="0" w:tplc="040B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2" w15:restartNumberingAfterBreak="0">
    <w:nsid w:val="6509508C"/>
    <w:multiLevelType w:val="multilevel"/>
    <w:tmpl w:val="6509508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3" w15:restartNumberingAfterBreak="0">
    <w:nsid w:val="6ABC0E5D"/>
    <w:multiLevelType w:val="multilevel"/>
    <w:tmpl w:val="6ABC0E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6D5076C9"/>
    <w:multiLevelType w:val="hybridMultilevel"/>
    <w:tmpl w:val="8EA616A2"/>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5" w15:restartNumberingAfterBreak="0">
    <w:nsid w:val="6EAA4F79"/>
    <w:multiLevelType w:val="hybridMultilevel"/>
    <w:tmpl w:val="5ACCCB2C"/>
    <w:lvl w:ilvl="0" w:tplc="040B0001">
      <w:start w:val="1"/>
      <w:numFmt w:val="bullet"/>
      <w:lvlText w:val=""/>
      <w:lvlJc w:val="left"/>
      <w:pPr>
        <w:ind w:left="1440" w:hanging="360"/>
      </w:pPr>
      <w:rPr>
        <w:rFonts w:ascii="Symbol" w:hAnsi="Symbol"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46" w15:restartNumberingAfterBreak="0">
    <w:nsid w:val="702624C0"/>
    <w:multiLevelType w:val="hybridMultilevel"/>
    <w:tmpl w:val="33F0D8C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7" w15:restartNumberingAfterBreak="0">
    <w:nsid w:val="707877B6"/>
    <w:multiLevelType w:val="hybridMultilevel"/>
    <w:tmpl w:val="A5705402"/>
    <w:lvl w:ilvl="0" w:tplc="040B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20"/>
  </w:num>
  <w:num w:numId="2">
    <w:abstractNumId w:val="40"/>
  </w:num>
  <w:num w:numId="3">
    <w:abstractNumId w:val="32"/>
  </w:num>
  <w:num w:numId="4">
    <w:abstractNumId w:val="29"/>
  </w:num>
  <w:num w:numId="5">
    <w:abstractNumId w:val="14"/>
  </w:num>
  <w:num w:numId="6">
    <w:abstractNumId w:val="25"/>
  </w:num>
  <w:num w:numId="7">
    <w:abstractNumId w:val="13"/>
  </w:num>
  <w:num w:numId="8">
    <w:abstractNumId w:val="0"/>
  </w:num>
  <w:num w:numId="9">
    <w:abstractNumId w:val="5"/>
  </w:num>
  <w:num w:numId="10">
    <w:abstractNumId w:val="16"/>
  </w:num>
  <w:num w:numId="1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6"/>
  </w:num>
  <w:num w:numId="13">
    <w:abstractNumId w:val="11"/>
  </w:num>
  <w:num w:numId="14">
    <w:abstractNumId w:val="26"/>
  </w:num>
  <w:num w:numId="15">
    <w:abstractNumId w:val="34"/>
  </w:num>
  <w:num w:numId="16">
    <w:abstractNumId w:val="6"/>
  </w:num>
  <w:num w:numId="17">
    <w:abstractNumId w:val="1"/>
    <w:lvlOverride w:ilvl="0">
      <w:startOverride w:val="2"/>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4"/>
  </w:num>
  <w:num w:numId="19">
    <w:abstractNumId w:val="33"/>
  </w:num>
  <w:num w:numId="20">
    <w:abstractNumId w:val="38"/>
  </w:num>
  <w:num w:numId="21">
    <w:abstractNumId w:val="37"/>
  </w:num>
  <w:num w:numId="22">
    <w:abstractNumId w:val="17"/>
  </w:num>
  <w:num w:numId="23">
    <w:abstractNumId w:val="9"/>
  </w:num>
  <w:num w:numId="2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
  </w:num>
  <w:num w:numId="26">
    <w:abstractNumId w:val="3"/>
  </w:num>
  <w:num w:numId="27">
    <w:abstractNumId w:val="21"/>
  </w:num>
  <w:num w:numId="28">
    <w:abstractNumId w:val="15"/>
  </w:num>
  <w:num w:numId="29">
    <w:abstractNumId w:val="7"/>
  </w:num>
  <w:num w:numId="30">
    <w:abstractNumId w:val="42"/>
  </w:num>
  <w:num w:numId="31">
    <w:abstractNumId w:val="19"/>
  </w:num>
  <w:num w:numId="32">
    <w:abstractNumId w:val="27"/>
  </w:num>
  <w:num w:numId="33">
    <w:abstractNumId w:val="2"/>
  </w:num>
  <w:num w:numId="34">
    <w:abstractNumId w:val="30"/>
  </w:num>
  <w:num w:numId="35">
    <w:abstractNumId w:val="35"/>
  </w:num>
  <w:num w:numId="36">
    <w:abstractNumId w:val="36"/>
  </w:num>
  <w:num w:numId="37">
    <w:abstractNumId w:val="41"/>
  </w:num>
  <w:num w:numId="38">
    <w:abstractNumId w:val="28"/>
  </w:num>
  <w:num w:numId="39">
    <w:abstractNumId w:val="43"/>
  </w:num>
  <w:num w:numId="40">
    <w:abstractNumId w:val="47"/>
  </w:num>
  <w:num w:numId="41">
    <w:abstractNumId w:val="45"/>
  </w:num>
  <w:num w:numId="42">
    <w:abstractNumId w:val="22"/>
  </w:num>
  <w:num w:numId="43">
    <w:abstractNumId w:val="8"/>
  </w:num>
  <w:num w:numId="44">
    <w:abstractNumId w:val="39"/>
  </w:num>
  <w:num w:numId="45">
    <w:abstractNumId w:val="10"/>
  </w:num>
  <w:num w:numId="46">
    <w:abstractNumId w:val="23"/>
  </w:num>
  <w:num w:numId="47">
    <w:abstractNumId w:val="18"/>
  </w:num>
  <w:num w:numId="48">
    <w:abstractNumId w:val="12"/>
  </w:num>
  <w:num w:numId="49">
    <w:abstractNumId w:val="3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2233"/>
    <w:rsid w:val="00002765"/>
    <w:rsid w:val="00003D7B"/>
    <w:rsid w:val="00004DB0"/>
    <w:rsid w:val="00005F5D"/>
    <w:rsid w:val="00005F8B"/>
    <w:rsid w:val="00010EAA"/>
    <w:rsid w:val="00013BAC"/>
    <w:rsid w:val="00017F23"/>
    <w:rsid w:val="0002061C"/>
    <w:rsid w:val="000219D9"/>
    <w:rsid w:val="00027DF9"/>
    <w:rsid w:val="00031263"/>
    <w:rsid w:val="00035157"/>
    <w:rsid w:val="00036DFE"/>
    <w:rsid w:val="00040B81"/>
    <w:rsid w:val="0005089C"/>
    <w:rsid w:val="0005311F"/>
    <w:rsid w:val="000565C3"/>
    <w:rsid w:val="00057E16"/>
    <w:rsid w:val="00060A25"/>
    <w:rsid w:val="00064F9A"/>
    <w:rsid w:val="00070C6D"/>
    <w:rsid w:val="00073B57"/>
    <w:rsid w:val="0007556E"/>
    <w:rsid w:val="00076AD3"/>
    <w:rsid w:val="0008396B"/>
    <w:rsid w:val="00083D4C"/>
    <w:rsid w:val="0008442D"/>
    <w:rsid w:val="000925F1"/>
    <w:rsid w:val="00095B80"/>
    <w:rsid w:val="00097E6A"/>
    <w:rsid w:val="000A3A69"/>
    <w:rsid w:val="000A7424"/>
    <w:rsid w:val="000B13D6"/>
    <w:rsid w:val="000B2243"/>
    <w:rsid w:val="000B3028"/>
    <w:rsid w:val="000B480C"/>
    <w:rsid w:val="000B48D8"/>
    <w:rsid w:val="000B533F"/>
    <w:rsid w:val="000B6082"/>
    <w:rsid w:val="000C3FD3"/>
    <w:rsid w:val="000D004F"/>
    <w:rsid w:val="000D1EBB"/>
    <w:rsid w:val="000D64DA"/>
    <w:rsid w:val="000E10A4"/>
    <w:rsid w:val="000E5E41"/>
    <w:rsid w:val="000F6242"/>
    <w:rsid w:val="00103D6C"/>
    <w:rsid w:val="0010592D"/>
    <w:rsid w:val="00107882"/>
    <w:rsid w:val="0011018B"/>
    <w:rsid w:val="00111125"/>
    <w:rsid w:val="00116EDD"/>
    <w:rsid w:val="00121F97"/>
    <w:rsid w:val="001254D3"/>
    <w:rsid w:val="00125E41"/>
    <w:rsid w:val="00130FC6"/>
    <w:rsid w:val="00134D19"/>
    <w:rsid w:val="00145DC9"/>
    <w:rsid w:val="00145F43"/>
    <w:rsid w:val="00154595"/>
    <w:rsid w:val="00155FC4"/>
    <w:rsid w:val="00156BEA"/>
    <w:rsid w:val="001653B8"/>
    <w:rsid w:val="0016606E"/>
    <w:rsid w:val="001666E1"/>
    <w:rsid w:val="00172A82"/>
    <w:rsid w:val="00174052"/>
    <w:rsid w:val="00175009"/>
    <w:rsid w:val="001814DE"/>
    <w:rsid w:val="00184661"/>
    <w:rsid w:val="00184DB8"/>
    <w:rsid w:val="00185A66"/>
    <w:rsid w:val="00190DD1"/>
    <w:rsid w:val="00191E56"/>
    <w:rsid w:val="00194B39"/>
    <w:rsid w:val="001954C9"/>
    <w:rsid w:val="0019709D"/>
    <w:rsid w:val="001A2B07"/>
    <w:rsid w:val="001A411F"/>
    <w:rsid w:val="001B3110"/>
    <w:rsid w:val="001B5490"/>
    <w:rsid w:val="001B7D09"/>
    <w:rsid w:val="001C0474"/>
    <w:rsid w:val="001C305C"/>
    <w:rsid w:val="001C34F9"/>
    <w:rsid w:val="001C4085"/>
    <w:rsid w:val="001C7ED8"/>
    <w:rsid w:val="001D3ED1"/>
    <w:rsid w:val="001D749F"/>
    <w:rsid w:val="001D7F5C"/>
    <w:rsid w:val="001E4A46"/>
    <w:rsid w:val="001E7D8C"/>
    <w:rsid w:val="001F56EF"/>
    <w:rsid w:val="001F7F2C"/>
    <w:rsid w:val="00201388"/>
    <w:rsid w:val="002106F6"/>
    <w:rsid w:val="002128EA"/>
    <w:rsid w:val="00212CD1"/>
    <w:rsid w:val="00215CCD"/>
    <w:rsid w:val="00221AFD"/>
    <w:rsid w:val="002256B7"/>
    <w:rsid w:val="0022640E"/>
    <w:rsid w:val="0023354B"/>
    <w:rsid w:val="00233E99"/>
    <w:rsid w:val="0023422D"/>
    <w:rsid w:val="00243143"/>
    <w:rsid w:val="002451BF"/>
    <w:rsid w:val="00245706"/>
    <w:rsid w:val="002467A3"/>
    <w:rsid w:val="00247112"/>
    <w:rsid w:val="00250B4E"/>
    <w:rsid w:val="002518A1"/>
    <w:rsid w:val="00254DB7"/>
    <w:rsid w:val="00263A67"/>
    <w:rsid w:val="00264A99"/>
    <w:rsid w:val="002742E4"/>
    <w:rsid w:val="00276DAC"/>
    <w:rsid w:val="00281E50"/>
    <w:rsid w:val="00282820"/>
    <w:rsid w:val="00282C19"/>
    <w:rsid w:val="00283DE9"/>
    <w:rsid w:val="00286E68"/>
    <w:rsid w:val="00287419"/>
    <w:rsid w:val="00290FCD"/>
    <w:rsid w:val="00291B5D"/>
    <w:rsid w:val="00295124"/>
    <w:rsid w:val="002A5B14"/>
    <w:rsid w:val="002B0ACF"/>
    <w:rsid w:val="002B19B5"/>
    <w:rsid w:val="002B2727"/>
    <w:rsid w:val="002B2EC7"/>
    <w:rsid w:val="002B798E"/>
    <w:rsid w:val="002C17EB"/>
    <w:rsid w:val="002C7466"/>
    <w:rsid w:val="002D52FB"/>
    <w:rsid w:val="002D779D"/>
    <w:rsid w:val="002E54E0"/>
    <w:rsid w:val="002F1940"/>
    <w:rsid w:val="002F4A3C"/>
    <w:rsid w:val="00301696"/>
    <w:rsid w:val="00305F9A"/>
    <w:rsid w:val="003079EB"/>
    <w:rsid w:val="00307C0B"/>
    <w:rsid w:val="003111FB"/>
    <w:rsid w:val="0031302F"/>
    <w:rsid w:val="00320595"/>
    <w:rsid w:val="00322F82"/>
    <w:rsid w:val="003265F9"/>
    <w:rsid w:val="00326B1C"/>
    <w:rsid w:val="00330EDF"/>
    <w:rsid w:val="0033552E"/>
    <w:rsid w:val="00335D84"/>
    <w:rsid w:val="00335F01"/>
    <w:rsid w:val="00336174"/>
    <w:rsid w:val="003434B7"/>
    <w:rsid w:val="00345878"/>
    <w:rsid w:val="00357AD4"/>
    <w:rsid w:val="00367915"/>
    <w:rsid w:val="0037077B"/>
    <w:rsid w:val="00371E8B"/>
    <w:rsid w:val="00372158"/>
    <w:rsid w:val="00374FFA"/>
    <w:rsid w:val="0038241F"/>
    <w:rsid w:val="00383545"/>
    <w:rsid w:val="003854B4"/>
    <w:rsid w:val="00391078"/>
    <w:rsid w:val="00395E50"/>
    <w:rsid w:val="003A2969"/>
    <w:rsid w:val="003A491F"/>
    <w:rsid w:val="003A6936"/>
    <w:rsid w:val="003B43EA"/>
    <w:rsid w:val="003C3E76"/>
    <w:rsid w:val="003C5714"/>
    <w:rsid w:val="003C7293"/>
    <w:rsid w:val="003D0482"/>
    <w:rsid w:val="003D15F8"/>
    <w:rsid w:val="003D3D36"/>
    <w:rsid w:val="003E14FD"/>
    <w:rsid w:val="003E2FD8"/>
    <w:rsid w:val="003F2F02"/>
    <w:rsid w:val="00401317"/>
    <w:rsid w:val="00404567"/>
    <w:rsid w:val="00404FCE"/>
    <w:rsid w:val="004112AC"/>
    <w:rsid w:val="004135E9"/>
    <w:rsid w:val="00422416"/>
    <w:rsid w:val="00433500"/>
    <w:rsid w:val="00433F71"/>
    <w:rsid w:val="00435736"/>
    <w:rsid w:val="004406CE"/>
    <w:rsid w:val="00440D43"/>
    <w:rsid w:val="0044437A"/>
    <w:rsid w:val="0044654A"/>
    <w:rsid w:val="004533FB"/>
    <w:rsid w:val="004535EC"/>
    <w:rsid w:val="004565FD"/>
    <w:rsid w:val="00461F70"/>
    <w:rsid w:val="00467C27"/>
    <w:rsid w:val="00467DBB"/>
    <w:rsid w:val="00470A62"/>
    <w:rsid w:val="004711DD"/>
    <w:rsid w:val="00473ED6"/>
    <w:rsid w:val="00474322"/>
    <w:rsid w:val="00475EF7"/>
    <w:rsid w:val="004826BB"/>
    <w:rsid w:val="00484805"/>
    <w:rsid w:val="004852C0"/>
    <w:rsid w:val="004866C4"/>
    <w:rsid w:val="00495012"/>
    <w:rsid w:val="00495623"/>
    <w:rsid w:val="004976F8"/>
    <w:rsid w:val="004A1038"/>
    <w:rsid w:val="004A6237"/>
    <w:rsid w:val="004B48C1"/>
    <w:rsid w:val="004B5A0C"/>
    <w:rsid w:val="004C34FA"/>
    <w:rsid w:val="004D5D47"/>
    <w:rsid w:val="004D7F82"/>
    <w:rsid w:val="004E3939"/>
    <w:rsid w:val="004F031A"/>
    <w:rsid w:val="004F2017"/>
    <w:rsid w:val="00506361"/>
    <w:rsid w:val="00507271"/>
    <w:rsid w:val="00516C8D"/>
    <w:rsid w:val="00516F11"/>
    <w:rsid w:val="00523840"/>
    <w:rsid w:val="005408C1"/>
    <w:rsid w:val="00542C88"/>
    <w:rsid w:val="00546EEB"/>
    <w:rsid w:val="005577FD"/>
    <w:rsid w:val="00571067"/>
    <w:rsid w:val="005735B4"/>
    <w:rsid w:val="005741F9"/>
    <w:rsid w:val="00581016"/>
    <w:rsid w:val="00581725"/>
    <w:rsid w:val="0058203B"/>
    <w:rsid w:val="0058658F"/>
    <w:rsid w:val="0059347D"/>
    <w:rsid w:val="00596122"/>
    <w:rsid w:val="005A04DB"/>
    <w:rsid w:val="005A2AC7"/>
    <w:rsid w:val="005A4253"/>
    <w:rsid w:val="005A7B0C"/>
    <w:rsid w:val="005B22E2"/>
    <w:rsid w:val="005B2FBA"/>
    <w:rsid w:val="005B503C"/>
    <w:rsid w:val="005B5B24"/>
    <w:rsid w:val="005C12E1"/>
    <w:rsid w:val="005C1F2D"/>
    <w:rsid w:val="005C229E"/>
    <w:rsid w:val="005D6A57"/>
    <w:rsid w:val="005E04AB"/>
    <w:rsid w:val="005E4892"/>
    <w:rsid w:val="005F097D"/>
    <w:rsid w:val="005F0BD3"/>
    <w:rsid w:val="005F0F9B"/>
    <w:rsid w:val="005F111C"/>
    <w:rsid w:val="005F2C0B"/>
    <w:rsid w:val="005F2F24"/>
    <w:rsid w:val="005F3BD5"/>
    <w:rsid w:val="005F5F41"/>
    <w:rsid w:val="005F6CF5"/>
    <w:rsid w:val="006026CA"/>
    <w:rsid w:val="00603206"/>
    <w:rsid w:val="006059AB"/>
    <w:rsid w:val="006115FB"/>
    <w:rsid w:val="00612396"/>
    <w:rsid w:val="00612E4F"/>
    <w:rsid w:val="006162E0"/>
    <w:rsid w:val="00626BC2"/>
    <w:rsid w:val="00632963"/>
    <w:rsid w:val="006347AF"/>
    <w:rsid w:val="0063706A"/>
    <w:rsid w:val="00642F8A"/>
    <w:rsid w:val="006545B1"/>
    <w:rsid w:val="00655C79"/>
    <w:rsid w:val="00662CF9"/>
    <w:rsid w:val="006734D7"/>
    <w:rsid w:val="006777A5"/>
    <w:rsid w:val="00681A6E"/>
    <w:rsid w:val="00687B49"/>
    <w:rsid w:val="00690824"/>
    <w:rsid w:val="00692082"/>
    <w:rsid w:val="006931B7"/>
    <w:rsid w:val="00696EA8"/>
    <w:rsid w:val="006A15CE"/>
    <w:rsid w:val="006A1870"/>
    <w:rsid w:val="006A3265"/>
    <w:rsid w:val="006A54D5"/>
    <w:rsid w:val="006A7C98"/>
    <w:rsid w:val="006A7FD1"/>
    <w:rsid w:val="006B07B0"/>
    <w:rsid w:val="006B1FE5"/>
    <w:rsid w:val="006B3683"/>
    <w:rsid w:val="006C4841"/>
    <w:rsid w:val="006D1E61"/>
    <w:rsid w:val="006D3D88"/>
    <w:rsid w:val="006D7299"/>
    <w:rsid w:val="006F2657"/>
    <w:rsid w:val="00701798"/>
    <w:rsid w:val="007019A9"/>
    <w:rsid w:val="007035A9"/>
    <w:rsid w:val="0070395E"/>
    <w:rsid w:val="007071B3"/>
    <w:rsid w:val="007072D7"/>
    <w:rsid w:val="00710A3C"/>
    <w:rsid w:val="007120E6"/>
    <w:rsid w:val="0072336B"/>
    <w:rsid w:val="00724FE1"/>
    <w:rsid w:val="00726F38"/>
    <w:rsid w:val="00731C15"/>
    <w:rsid w:val="00734258"/>
    <w:rsid w:val="00735ACD"/>
    <w:rsid w:val="0073630B"/>
    <w:rsid w:val="0074258F"/>
    <w:rsid w:val="00744A28"/>
    <w:rsid w:val="00745330"/>
    <w:rsid w:val="00760D8D"/>
    <w:rsid w:val="007627AC"/>
    <w:rsid w:val="00763CC3"/>
    <w:rsid w:val="00764E0B"/>
    <w:rsid w:val="007665E8"/>
    <w:rsid w:val="00772612"/>
    <w:rsid w:val="00775EC5"/>
    <w:rsid w:val="00782A31"/>
    <w:rsid w:val="007850E1"/>
    <w:rsid w:val="00785330"/>
    <w:rsid w:val="007910A7"/>
    <w:rsid w:val="007913AF"/>
    <w:rsid w:val="00792C9C"/>
    <w:rsid w:val="007932E7"/>
    <w:rsid w:val="007943D3"/>
    <w:rsid w:val="007A0B05"/>
    <w:rsid w:val="007A296F"/>
    <w:rsid w:val="007A43AA"/>
    <w:rsid w:val="007A584C"/>
    <w:rsid w:val="007A6AE2"/>
    <w:rsid w:val="007A7019"/>
    <w:rsid w:val="007B127F"/>
    <w:rsid w:val="007B19E8"/>
    <w:rsid w:val="007B2FB8"/>
    <w:rsid w:val="007B677A"/>
    <w:rsid w:val="007C2A90"/>
    <w:rsid w:val="007C4D8C"/>
    <w:rsid w:val="007C5E3F"/>
    <w:rsid w:val="007C68E0"/>
    <w:rsid w:val="007E0EAC"/>
    <w:rsid w:val="007F0202"/>
    <w:rsid w:val="007F351A"/>
    <w:rsid w:val="007F4F92"/>
    <w:rsid w:val="007F573B"/>
    <w:rsid w:val="007F5DD5"/>
    <w:rsid w:val="007F6F64"/>
    <w:rsid w:val="008035CF"/>
    <w:rsid w:val="00815452"/>
    <w:rsid w:val="00821D70"/>
    <w:rsid w:val="008241E6"/>
    <w:rsid w:val="008270B9"/>
    <w:rsid w:val="0083385F"/>
    <w:rsid w:val="00840F48"/>
    <w:rsid w:val="0084714D"/>
    <w:rsid w:val="008505B6"/>
    <w:rsid w:val="00857A48"/>
    <w:rsid w:val="0086071A"/>
    <w:rsid w:val="00862A91"/>
    <w:rsid w:val="00880607"/>
    <w:rsid w:val="008830CA"/>
    <w:rsid w:val="0088549D"/>
    <w:rsid w:val="00886605"/>
    <w:rsid w:val="00892BC2"/>
    <w:rsid w:val="008A1851"/>
    <w:rsid w:val="008B0990"/>
    <w:rsid w:val="008C1B12"/>
    <w:rsid w:val="008C42E3"/>
    <w:rsid w:val="008C4F28"/>
    <w:rsid w:val="008C75A9"/>
    <w:rsid w:val="008D772F"/>
    <w:rsid w:val="008E1131"/>
    <w:rsid w:val="008E17F4"/>
    <w:rsid w:val="008E1F41"/>
    <w:rsid w:val="008E4A5E"/>
    <w:rsid w:val="008E79D5"/>
    <w:rsid w:val="008F284B"/>
    <w:rsid w:val="008F4129"/>
    <w:rsid w:val="008F678E"/>
    <w:rsid w:val="008F7AB6"/>
    <w:rsid w:val="00904841"/>
    <w:rsid w:val="00906CE0"/>
    <w:rsid w:val="00911C89"/>
    <w:rsid w:val="00913954"/>
    <w:rsid w:val="00914506"/>
    <w:rsid w:val="009145F6"/>
    <w:rsid w:val="00920C8A"/>
    <w:rsid w:val="0092163C"/>
    <w:rsid w:val="009235E4"/>
    <w:rsid w:val="00927CFA"/>
    <w:rsid w:val="00931279"/>
    <w:rsid w:val="00932B77"/>
    <w:rsid w:val="009340A6"/>
    <w:rsid w:val="00941BEE"/>
    <w:rsid w:val="00941EF8"/>
    <w:rsid w:val="009425FA"/>
    <w:rsid w:val="00942D92"/>
    <w:rsid w:val="0094485D"/>
    <w:rsid w:val="0094672F"/>
    <w:rsid w:val="00951280"/>
    <w:rsid w:val="00951D2D"/>
    <w:rsid w:val="00952236"/>
    <w:rsid w:val="00953384"/>
    <w:rsid w:val="00955A0C"/>
    <w:rsid w:val="00957F6C"/>
    <w:rsid w:val="00971C1E"/>
    <w:rsid w:val="00972209"/>
    <w:rsid w:val="00972DC8"/>
    <w:rsid w:val="00974EE6"/>
    <w:rsid w:val="00975356"/>
    <w:rsid w:val="00985058"/>
    <w:rsid w:val="0098557D"/>
    <w:rsid w:val="0098629F"/>
    <w:rsid w:val="009866BA"/>
    <w:rsid w:val="00990F72"/>
    <w:rsid w:val="00991514"/>
    <w:rsid w:val="00992811"/>
    <w:rsid w:val="0099764C"/>
    <w:rsid w:val="009A08F7"/>
    <w:rsid w:val="009A3989"/>
    <w:rsid w:val="009B3202"/>
    <w:rsid w:val="009B5E08"/>
    <w:rsid w:val="009C52F2"/>
    <w:rsid w:val="009D07A2"/>
    <w:rsid w:val="009D1A1C"/>
    <w:rsid w:val="009D3B2B"/>
    <w:rsid w:val="009D570F"/>
    <w:rsid w:val="009E418A"/>
    <w:rsid w:val="009E4900"/>
    <w:rsid w:val="009E5DB8"/>
    <w:rsid w:val="009F047D"/>
    <w:rsid w:val="009F244A"/>
    <w:rsid w:val="009F645A"/>
    <w:rsid w:val="009F7CF9"/>
    <w:rsid w:val="009F7DFC"/>
    <w:rsid w:val="00A00A63"/>
    <w:rsid w:val="00A07C15"/>
    <w:rsid w:val="00A138D6"/>
    <w:rsid w:val="00A162B4"/>
    <w:rsid w:val="00A1736C"/>
    <w:rsid w:val="00A17FD6"/>
    <w:rsid w:val="00A22F0F"/>
    <w:rsid w:val="00A241D8"/>
    <w:rsid w:val="00A25D27"/>
    <w:rsid w:val="00A25E39"/>
    <w:rsid w:val="00A35A7C"/>
    <w:rsid w:val="00A35BFF"/>
    <w:rsid w:val="00A419AE"/>
    <w:rsid w:val="00A46726"/>
    <w:rsid w:val="00A614AF"/>
    <w:rsid w:val="00A62135"/>
    <w:rsid w:val="00A63DE6"/>
    <w:rsid w:val="00A73C69"/>
    <w:rsid w:val="00A74347"/>
    <w:rsid w:val="00A74629"/>
    <w:rsid w:val="00A748CF"/>
    <w:rsid w:val="00A82356"/>
    <w:rsid w:val="00A8301E"/>
    <w:rsid w:val="00A85474"/>
    <w:rsid w:val="00A90866"/>
    <w:rsid w:val="00A91582"/>
    <w:rsid w:val="00A91D71"/>
    <w:rsid w:val="00A92B06"/>
    <w:rsid w:val="00A94FF0"/>
    <w:rsid w:val="00A95B0E"/>
    <w:rsid w:val="00A96A7C"/>
    <w:rsid w:val="00AA1CA1"/>
    <w:rsid w:val="00AA3975"/>
    <w:rsid w:val="00AA7654"/>
    <w:rsid w:val="00AB01E6"/>
    <w:rsid w:val="00AB1571"/>
    <w:rsid w:val="00AB3E00"/>
    <w:rsid w:val="00AB701C"/>
    <w:rsid w:val="00AB7D62"/>
    <w:rsid w:val="00AC1925"/>
    <w:rsid w:val="00AC1A2B"/>
    <w:rsid w:val="00AC5013"/>
    <w:rsid w:val="00AC67A6"/>
    <w:rsid w:val="00AC6A1D"/>
    <w:rsid w:val="00AD1B06"/>
    <w:rsid w:val="00AD76AA"/>
    <w:rsid w:val="00AD79A1"/>
    <w:rsid w:val="00AE7515"/>
    <w:rsid w:val="00AF3AA6"/>
    <w:rsid w:val="00B0470B"/>
    <w:rsid w:val="00B10334"/>
    <w:rsid w:val="00B12ADC"/>
    <w:rsid w:val="00B227B3"/>
    <w:rsid w:val="00B234AB"/>
    <w:rsid w:val="00B24591"/>
    <w:rsid w:val="00B302B4"/>
    <w:rsid w:val="00B319F0"/>
    <w:rsid w:val="00B31E50"/>
    <w:rsid w:val="00B32F27"/>
    <w:rsid w:val="00B3707F"/>
    <w:rsid w:val="00B47B8A"/>
    <w:rsid w:val="00B47CAF"/>
    <w:rsid w:val="00B5137B"/>
    <w:rsid w:val="00B51583"/>
    <w:rsid w:val="00B529AB"/>
    <w:rsid w:val="00B56260"/>
    <w:rsid w:val="00B56B9A"/>
    <w:rsid w:val="00B66A7B"/>
    <w:rsid w:val="00B67ED1"/>
    <w:rsid w:val="00B70023"/>
    <w:rsid w:val="00B709A4"/>
    <w:rsid w:val="00B771B7"/>
    <w:rsid w:val="00B83FC7"/>
    <w:rsid w:val="00B87E60"/>
    <w:rsid w:val="00B97333"/>
    <w:rsid w:val="00B97703"/>
    <w:rsid w:val="00BB15CD"/>
    <w:rsid w:val="00BB46DB"/>
    <w:rsid w:val="00BB67D5"/>
    <w:rsid w:val="00BC2467"/>
    <w:rsid w:val="00BD64D4"/>
    <w:rsid w:val="00BE2471"/>
    <w:rsid w:val="00BE462D"/>
    <w:rsid w:val="00BF3BA0"/>
    <w:rsid w:val="00BF67BD"/>
    <w:rsid w:val="00C00137"/>
    <w:rsid w:val="00C051FC"/>
    <w:rsid w:val="00C07243"/>
    <w:rsid w:val="00C11BD8"/>
    <w:rsid w:val="00C127DE"/>
    <w:rsid w:val="00C1390B"/>
    <w:rsid w:val="00C16097"/>
    <w:rsid w:val="00C21762"/>
    <w:rsid w:val="00C227D1"/>
    <w:rsid w:val="00C24EFB"/>
    <w:rsid w:val="00C266F8"/>
    <w:rsid w:val="00C32642"/>
    <w:rsid w:val="00C3559C"/>
    <w:rsid w:val="00C357D3"/>
    <w:rsid w:val="00C40F03"/>
    <w:rsid w:val="00C43EE6"/>
    <w:rsid w:val="00C469D4"/>
    <w:rsid w:val="00C507A6"/>
    <w:rsid w:val="00C521C5"/>
    <w:rsid w:val="00C52E39"/>
    <w:rsid w:val="00C6698A"/>
    <w:rsid w:val="00C749A3"/>
    <w:rsid w:val="00C8742B"/>
    <w:rsid w:val="00C94EF2"/>
    <w:rsid w:val="00CA26C6"/>
    <w:rsid w:val="00CA4B03"/>
    <w:rsid w:val="00CB42F4"/>
    <w:rsid w:val="00CB4EA1"/>
    <w:rsid w:val="00CB71C4"/>
    <w:rsid w:val="00CC07B6"/>
    <w:rsid w:val="00CC1620"/>
    <w:rsid w:val="00CC3032"/>
    <w:rsid w:val="00CC4C20"/>
    <w:rsid w:val="00CC72FD"/>
    <w:rsid w:val="00CD0013"/>
    <w:rsid w:val="00CD1FF0"/>
    <w:rsid w:val="00CE13D4"/>
    <w:rsid w:val="00CE2CBC"/>
    <w:rsid w:val="00CE5251"/>
    <w:rsid w:val="00CF11A8"/>
    <w:rsid w:val="00CF32DF"/>
    <w:rsid w:val="00CF43E7"/>
    <w:rsid w:val="00CF6087"/>
    <w:rsid w:val="00D04BDD"/>
    <w:rsid w:val="00D1077F"/>
    <w:rsid w:val="00D1099E"/>
    <w:rsid w:val="00D23675"/>
    <w:rsid w:val="00D24071"/>
    <w:rsid w:val="00D27D6D"/>
    <w:rsid w:val="00D32019"/>
    <w:rsid w:val="00D36292"/>
    <w:rsid w:val="00D372FD"/>
    <w:rsid w:val="00D41BC9"/>
    <w:rsid w:val="00D4385C"/>
    <w:rsid w:val="00D4475C"/>
    <w:rsid w:val="00D47DFA"/>
    <w:rsid w:val="00D51A89"/>
    <w:rsid w:val="00D53AB3"/>
    <w:rsid w:val="00D55F7A"/>
    <w:rsid w:val="00D612E4"/>
    <w:rsid w:val="00D63819"/>
    <w:rsid w:val="00D7203D"/>
    <w:rsid w:val="00D7609B"/>
    <w:rsid w:val="00D80131"/>
    <w:rsid w:val="00D818A9"/>
    <w:rsid w:val="00D84947"/>
    <w:rsid w:val="00D84D11"/>
    <w:rsid w:val="00D8740A"/>
    <w:rsid w:val="00D8799D"/>
    <w:rsid w:val="00D90A12"/>
    <w:rsid w:val="00D91164"/>
    <w:rsid w:val="00D93B3C"/>
    <w:rsid w:val="00D945A1"/>
    <w:rsid w:val="00DA08B2"/>
    <w:rsid w:val="00DA5691"/>
    <w:rsid w:val="00DA6F81"/>
    <w:rsid w:val="00DB1E50"/>
    <w:rsid w:val="00DB526E"/>
    <w:rsid w:val="00DC1541"/>
    <w:rsid w:val="00DC40BE"/>
    <w:rsid w:val="00DC76B9"/>
    <w:rsid w:val="00DC7EE4"/>
    <w:rsid w:val="00DD27C7"/>
    <w:rsid w:val="00DE1B56"/>
    <w:rsid w:val="00DF22A4"/>
    <w:rsid w:val="00DF2AB9"/>
    <w:rsid w:val="00DF68AB"/>
    <w:rsid w:val="00E00C21"/>
    <w:rsid w:val="00E06AC3"/>
    <w:rsid w:val="00E117E5"/>
    <w:rsid w:val="00E12683"/>
    <w:rsid w:val="00E1433A"/>
    <w:rsid w:val="00E326AA"/>
    <w:rsid w:val="00E35BCC"/>
    <w:rsid w:val="00E403C7"/>
    <w:rsid w:val="00E40F57"/>
    <w:rsid w:val="00E46562"/>
    <w:rsid w:val="00E51CE9"/>
    <w:rsid w:val="00E531AE"/>
    <w:rsid w:val="00E53DFE"/>
    <w:rsid w:val="00E6001D"/>
    <w:rsid w:val="00E62355"/>
    <w:rsid w:val="00E6425A"/>
    <w:rsid w:val="00E71CB6"/>
    <w:rsid w:val="00E71D17"/>
    <w:rsid w:val="00E8209E"/>
    <w:rsid w:val="00E82575"/>
    <w:rsid w:val="00E870FF"/>
    <w:rsid w:val="00EB1158"/>
    <w:rsid w:val="00EB4DC4"/>
    <w:rsid w:val="00EB7C03"/>
    <w:rsid w:val="00EC705B"/>
    <w:rsid w:val="00ED09E8"/>
    <w:rsid w:val="00ED11A7"/>
    <w:rsid w:val="00ED2CA2"/>
    <w:rsid w:val="00ED79EE"/>
    <w:rsid w:val="00EE15F7"/>
    <w:rsid w:val="00EE2422"/>
    <w:rsid w:val="00EE2A47"/>
    <w:rsid w:val="00EE45DC"/>
    <w:rsid w:val="00EE490F"/>
    <w:rsid w:val="00EE6D0F"/>
    <w:rsid w:val="00EF2CF8"/>
    <w:rsid w:val="00EF5A7B"/>
    <w:rsid w:val="00EF7447"/>
    <w:rsid w:val="00F01C9F"/>
    <w:rsid w:val="00F04BB1"/>
    <w:rsid w:val="00F06099"/>
    <w:rsid w:val="00F10BAE"/>
    <w:rsid w:val="00F1115F"/>
    <w:rsid w:val="00F1192C"/>
    <w:rsid w:val="00F13C53"/>
    <w:rsid w:val="00F14ECC"/>
    <w:rsid w:val="00F1581B"/>
    <w:rsid w:val="00F17ACD"/>
    <w:rsid w:val="00F17B25"/>
    <w:rsid w:val="00F21ADE"/>
    <w:rsid w:val="00F25377"/>
    <w:rsid w:val="00F26B68"/>
    <w:rsid w:val="00F35373"/>
    <w:rsid w:val="00F40395"/>
    <w:rsid w:val="00F41C10"/>
    <w:rsid w:val="00F41F61"/>
    <w:rsid w:val="00F42B43"/>
    <w:rsid w:val="00F512A1"/>
    <w:rsid w:val="00F53259"/>
    <w:rsid w:val="00F54FBF"/>
    <w:rsid w:val="00F6297A"/>
    <w:rsid w:val="00F65B5F"/>
    <w:rsid w:val="00F66094"/>
    <w:rsid w:val="00F67241"/>
    <w:rsid w:val="00F72ECA"/>
    <w:rsid w:val="00F74C53"/>
    <w:rsid w:val="00F76E03"/>
    <w:rsid w:val="00F801D1"/>
    <w:rsid w:val="00F91C0B"/>
    <w:rsid w:val="00F93BB7"/>
    <w:rsid w:val="00F94048"/>
    <w:rsid w:val="00F950E6"/>
    <w:rsid w:val="00F95D46"/>
    <w:rsid w:val="00F96B44"/>
    <w:rsid w:val="00F96FAF"/>
    <w:rsid w:val="00FA3FE6"/>
    <w:rsid w:val="00FC09C6"/>
    <w:rsid w:val="00FC0A59"/>
    <w:rsid w:val="00FC402E"/>
    <w:rsid w:val="00FD2BC3"/>
    <w:rsid w:val="00FE482F"/>
    <w:rsid w:val="00FE5D2A"/>
    <w:rsid w:val="00FF2203"/>
    <w:rsid w:val="00FF44E5"/>
    <w:rsid w:val="00FF4F06"/>
    <w:rsid w:val="00FF5A44"/>
    <w:rsid w:val="00FF71C8"/>
    <w:rsid w:val="00FF7517"/>
    <w:rsid w:val="02910895"/>
    <w:rsid w:val="0423B80C"/>
    <w:rsid w:val="08F7292F"/>
    <w:rsid w:val="0A49FD77"/>
    <w:rsid w:val="0B6B6F68"/>
    <w:rsid w:val="0C6CB7ED"/>
    <w:rsid w:val="0C82A346"/>
    <w:rsid w:val="0CA1B5EE"/>
    <w:rsid w:val="0CEE55FA"/>
    <w:rsid w:val="0D003314"/>
    <w:rsid w:val="0E4EDEE7"/>
    <w:rsid w:val="0F2B08D8"/>
    <w:rsid w:val="0FAF5B7A"/>
    <w:rsid w:val="10E912B7"/>
    <w:rsid w:val="112B31EF"/>
    <w:rsid w:val="1249089F"/>
    <w:rsid w:val="15832DB5"/>
    <w:rsid w:val="1841D1E3"/>
    <w:rsid w:val="18458B69"/>
    <w:rsid w:val="1A26EA31"/>
    <w:rsid w:val="1BEB324C"/>
    <w:rsid w:val="1C24704B"/>
    <w:rsid w:val="1EA180FF"/>
    <w:rsid w:val="1EBE8DE5"/>
    <w:rsid w:val="225EF0FF"/>
    <w:rsid w:val="25EE17B6"/>
    <w:rsid w:val="2776F58D"/>
    <w:rsid w:val="28F3C93E"/>
    <w:rsid w:val="298BEB70"/>
    <w:rsid w:val="2B7BBD00"/>
    <w:rsid w:val="2C86B031"/>
    <w:rsid w:val="311D964D"/>
    <w:rsid w:val="3249EBB0"/>
    <w:rsid w:val="33A9A447"/>
    <w:rsid w:val="33CA4E83"/>
    <w:rsid w:val="355A8FEC"/>
    <w:rsid w:val="36B902E7"/>
    <w:rsid w:val="36C4C7C5"/>
    <w:rsid w:val="375E46B8"/>
    <w:rsid w:val="37B0D6E9"/>
    <w:rsid w:val="3BFAFEB7"/>
    <w:rsid w:val="3C1F9E69"/>
    <w:rsid w:val="3CE7D8F2"/>
    <w:rsid w:val="3D101590"/>
    <w:rsid w:val="3E01A772"/>
    <w:rsid w:val="40590D73"/>
    <w:rsid w:val="40C0BCEA"/>
    <w:rsid w:val="42C92B4F"/>
    <w:rsid w:val="43A9D692"/>
    <w:rsid w:val="495E0440"/>
    <w:rsid w:val="4E2C77F4"/>
    <w:rsid w:val="4EABCB92"/>
    <w:rsid w:val="4FFF13D3"/>
    <w:rsid w:val="503B51B0"/>
    <w:rsid w:val="592502F3"/>
    <w:rsid w:val="5953AA03"/>
    <w:rsid w:val="5C383B55"/>
    <w:rsid w:val="5DF1E1F6"/>
    <w:rsid w:val="5EA72258"/>
    <w:rsid w:val="6082E104"/>
    <w:rsid w:val="663261F0"/>
    <w:rsid w:val="673AD910"/>
    <w:rsid w:val="67C7DC0E"/>
    <w:rsid w:val="67E9BB3F"/>
    <w:rsid w:val="69185E3E"/>
    <w:rsid w:val="6D131C15"/>
    <w:rsid w:val="6EE7DE56"/>
    <w:rsid w:val="6F17A1DD"/>
    <w:rsid w:val="71B5D609"/>
    <w:rsid w:val="728BA9F8"/>
    <w:rsid w:val="74B5A1AF"/>
    <w:rsid w:val="7502A11F"/>
    <w:rsid w:val="76913968"/>
    <w:rsid w:val="76EA0629"/>
    <w:rsid w:val="77485814"/>
    <w:rsid w:val="798910BF"/>
    <w:rsid w:val="798912D2"/>
    <w:rsid w:val="7CDE30B8"/>
    <w:rsid w:val="7D1D782D"/>
    <w:rsid w:val="7DB47687"/>
    <w:rsid w:val="7E41B2D1"/>
    <w:rsid w:val="7EE413F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5A1C42"/>
  <w15:chartTrackingRefBased/>
  <w15:docId w15:val="{2291AD40-5AD3-4AF9-B49B-CE7C175A19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581B"/>
    <w:pPr>
      <w:overflowPunct w:val="0"/>
      <w:autoSpaceDE w:val="0"/>
      <w:autoSpaceDN w:val="0"/>
      <w:adjustRightInd w:val="0"/>
      <w:spacing w:after="180"/>
      <w:textAlignment w:val="baseline"/>
    </w:pPr>
  </w:style>
  <w:style w:type="paragraph" w:styleId="Heading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CF6087"/>
    <w:pPr>
      <w:pBdr>
        <w:top w:val="none" w:sz="0" w:space="0" w:color="auto"/>
      </w:pBdr>
      <w:spacing w:before="180"/>
      <w:outlineLvl w:val="1"/>
    </w:pPr>
    <w:rPr>
      <w:sz w:val="32"/>
    </w:rPr>
  </w:style>
  <w:style w:type="paragraph" w:styleId="Heading3">
    <w:name w:val="heading 3"/>
    <w:aliases w:val="H3,h3"/>
    <w:basedOn w:val="Heading2"/>
    <w:next w:val="Normal"/>
    <w:qFormat/>
    <w:rsid w:val="00CF6087"/>
    <w:pPr>
      <w:spacing w:before="120"/>
      <w:outlineLvl w:val="2"/>
    </w:pPr>
    <w:rPr>
      <w:sz w:val="28"/>
    </w:rPr>
  </w:style>
  <w:style w:type="paragraph" w:styleId="Heading4">
    <w:name w:val="heading 4"/>
    <w:aliases w:val="h4"/>
    <w:basedOn w:val="Heading3"/>
    <w:next w:val="Normal"/>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CF6087"/>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2"/>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4"/>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3"/>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5"/>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basedOn w:val="DefaultParagraphFont"/>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rPr>
  </w:style>
  <w:style w:type="paragraph" w:customStyle="1" w:styleId="TAH">
    <w:name w:val="TAH"/>
    <w:basedOn w:val="TAC"/>
    <w:link w:val="TAHCar"/>
    <w:qFormat/>
    <w:rsid w:val="00CF6087"/>
    <w:rPr>
      <w:b/>
    </w:rPr>
  </w:style>
  <w:style w:type="paragraph" w:customStyle="1" w:styleId="TAC">
    <w:name w:val="TAC"/>
    <w:basedOn w:val="TAL"/>
    <w:link w:val="TACChar"/>
    <w:qFormat/>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link w:val="THChar"/>
    <w:qFormat/>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styleId="NormalWeb">
    <w:name w:val="Normal (Web)"/>
    <w:basedOn w:val="Normal"/>
    <w:uiPriority w:val="99"/>
    <w:semiHidden/>
    <w:unhideWhenUsed/>
    <w:rsid w:val="00F35373"/>
    <w:pPr>
      <w:overflowPunct/>
      <w:autoSpaceDE/>
      <w:autoSpaceDN/>
      <w:adjustRightInd/>
      <w:spacing w:before="100" w:beforeAutospacing="1" w:after="100" w:afterAutospacing="1"/>
      <w:textAlignment w:val="auto"/>
    </w:pPr>
    <w:rPr>
      <w:sz w:val="24"/>
      <w:szCs w:val="24"/>
      <w:lang w:val="fi-FI" w:eastAsia="fi-FI"/>
    </w:rPr>
  </w:style>
  <w:style w:type="character" w:customStyle="1" w:styleId="TACChar">
    <w:name w:val="TAC Char"/>
    <w:link w:val="TAC"/>
    <w:qFormat/>
    <w:rsid w:val="00DF68AB"/>
    <w:rPr>
      <w:rFonts w:ascii="Arial" w:hAnsi="Arial"/>
      <w:sz w:val="18"/>
    </w:rPr>
  </w:style>
  <w:style w:type="character" w:customStyle="1" w:styleId="THChar">
    <w:name w:val="TH Char"/>
    <w:link w:val="TH"/>
    <w:qFormat/>
    <w:rsid w:val="00DF68AB"/>
    <w:rPr>
      <w:rFonts w:ascii="Arial" w:hAnsi="Arial"/>
      <w:b/>
    </w:rPr>
  </w:style>
  <w:style w:type="character" w:customStyle="1" w:styleId="TAHCar">
    <w:name w:val="TAH Car"/>
    <w:link w:val="TAH"/>
    <w:qFormat/>
    <w:rsid w:val="00DF68AB"/>
    <w:rPr>
      <w:rFonts w:ascii="Arial" w:hAnsi="Arial"/>
      <w:b/>
      <w:sz w:val="18"/>
    </w:rPr>
  </w:style>
  <w:style w:type="paragraph" w:styleId="ListParagraph">
    <w:name w:val="List Paragraph"/>
    <w:aliases w:val="- Bullets,목록 단락,リスト段落,列出段落,?? ??,?????,????,Lista1,列出段落1,中等深浅网格 1 - 着色 21,¥¡¡¡¡ì¬º¥¹¥È¶ÎÂä,ÁÐ³ö¶ÎÂä,列表段落1,—ño’i—Ž,¥ê¥¹¥È¶ÎÂä,列表段落,1st level - Bullet List Paragraph,Lettre d'introduction,Paragrafo elenco,Normal bullet 2,Bullet list,목록단락,列"/>
    <w:basedOn w:val="Normal"/>
    <w:link w:val="ListParagraphChar"/>
    <w:uiPriority w:val="34"/>
    <w:qFormat/>
    <w:rsid w:val="00DA08B2"/>
    <w:pPr>
      <w:ind w:left="720"/>
      <w:contextualSpacing/>
    </w:p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列表段落 Char,Paragrafo elenco Char"/>
    <w:link w:val="ListParagraph"/>
    <w:uiPriority w:val="34"/>
    <w:qFormat/>
    <w:locked/>
    <w:rsid w:val="00290FCD"/>
  </w:style>
  <w:style w:type="character" w:customStyle="1" w:styleId="normaltextrun">
    <w:name w:val="normaltextrun"/>
    <w:basedOn w:val="DefaultParagraphFont"/>
    <w:rsid w:val="00DE1B56"/>
  </w:style>
  <w:style w:type="paragraph" w:customStyle="1" w:styleId="paragraph">
    <w:name w:val="paragraph"/>
    <w:basedOn w:val="Normal"/>
    <w:rsid w:val="00DE1B56"/>
    <w:pPr>
      <w:overflowPunct/>
      <w:autoSpaceDE/>
      <w:autoSpaceDN/>
      <w:adjustRightInd/>
      <w:spacing w:before="100" w:beforeAutospacing="1" w:after="100" w:afterAutospacing="1"/>
      <w:textAlignment w:val="auto"/>
    </w:pPr>
    <w:rPr>
      <w:sz w:val="24"/>
      <w:szCs w:val="24"/>
    </w:rPr>
  </w:style>
  <w:style w:type="character" w:customStyle="1" w:styleId="eop">
    <w:name w:val="eop"/>
    <w:basedOn w:val="DefaultParagraphFont"/>
    <w:rsid w:val="00DE1B56"/>
  </w:style>
  <w:style w:type="paragraph" w:styleId="CommentSubject">
    <w:name w:val="annotation subject"/>
    <w:basedOn w:val="CommentText"/>
    <w:next w:val="CommentText"/>
    <w:link w:val="CommentSubjectChar"/>
    <w:uiPriority w:val="99"/>
    <w:semiHidden/>
    <w:unhideWhenUsed/>
    <w:rsid w:val="00FE482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FE482F"/>
    <w:rPr>
      <w:rFonts w:ascii="Arial" w:hAnsi="Arial"/>
    </w:rPr>
  </w:style>
  <w:style w:type="character" w:customStyle="1" w:styleId="CommentSubjectChar">
    <w:name w:val="Comment Subject Char"/>
    <w:basedOn w:val="CommentTextChar"/>
    <w:link w:val="CommentSubject"/>
    <w:uiPriority w:val="99"/>
    <w:semiHidden/>
    <w:rsid w:val="00FE482F"/>
    <w:rPr>
      <w:rFonts w:ascii="Arial" w:hAnsi="Arial"/>
      <w:b/>
      <w:bC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cap1 Char"/>
    <w:link w:val="Caption"/>
    <w:locked/>
    <w:rsid w:val="00507271"/>
    <w:rPr>
      <w:rFonts w:asciiTheme="minorHAnsi" w:eastAsiaTheme="minorEastAsia" w:hAnsiTheme="minorHAnsi" w:cstheme="minorBidi"/>
      <w:b/>
      <w:sz w:val="22"/>
      <w:szCs w:val="22"/>
      <w:lang w:val="en-US"/>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1,cap2,cap3,条目"/>
    <w:basedOn w:val="Normal"/>
    <w:next w:val="Normal"/>
    <w:link w:val="CaptionChar3"/>
    <w:unhideWhenUsed/>
    <w:qFormat/>
    <w:rsid w:val="00507271"/>
    <w:pPr>
      <w:overflowPunct/>
      <w:autoSpaceDE/>
      <w:autoSpaceDN/>
      <w:adjustRightInd/>
      <w:spacing w:before="120" w:after="120" w:line="254" w:lineRule="auto"/>
      <w:textAlignment w:val="auto"/>
    </w:pPr>
    <w:rPr>
      <w:rFonts w:asciiTheme="minorHAnsi" w:eastAsiaTheme="minorEastAsia" w:hAnsiTheme="minorHAnsi" w:cstheme="minorBidi"/>
      <w:b/>
      <w:sz w:val="22"/>
      <w:szCs w:val="22"/>
      <w:lang w:val="en-US"/>
    </w:rPr>
  </w:style>
  <w:style w:type="table" w:styleId="TableGrid">
    <w:name w:val="Table Grid"/>
    <w:aliases w:val="TableGrid"/>
    <w:basedOn w:val="TableNormal"/>
    <w:qFormat/>
    <w:rsid w:val="00507271"/>
    <w:rPr>
      <w:rFonts w:ascii="CG Times (WN)" w:eastAsia="SimSun" w:hAnsi="CG Times (W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507271"/>
    <w:rPr>
      <w:rFonts w:ascii="CG Times (WN)" w:hAnsi="CG Times (WN)"/>
      <w:lang w:val="fr-FR" w:eastAsia="fr-FR"/>
    </w:rPr>
    <w:tblPr>
      <w:tblStyleRowBandSize w:val="1"/>
      <w:tblStyleColBandSize w:val="1"/>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scxw9945857">
    <w:name w:val="scxw9945857"/>
    <w:basedOn w:val="DefaultParagraphFont"/>
    <w:rsid w:val="00764E0B"/>
  </w:style>
  <w:style w:type="paragraph" w:customStyle="1" w:styleId="xmsonormal">
    <w:name w:val="x_msonormal"/>
    <w:basedOn w:val="Normal"/>
    <w:rsid w:val="00EB4DC4"/>
    <w:pPr>
      <w:overflowPunct/>
      <w:autoSpaceDE/>
      <w:autoSpaceDN/>
      <w:adjustRightInd/>
      <w:spacing w:after="0"/>
      <w:textAlignment w:val="auto"/>
    </w:pPr>
    <w:rPr>
      <w:rFonts w:ascii="Calibri" w:eastAsiaTheme="minorHAnsi" w:hAnsi="Calibri" w:cs="Calibri"/>
      <w:sz w:val="22"/>
      <w:szCs w:val="22"/>
      <w:lang w:val="en-US" w:eastAsia="en-US"/>
    </w:rPr>
  </w:style>
  <w:style w:type="paragraph" w:styleId="Revision">
    <w:name w:val="Revision"/>
    <w:hidden/>
    <w:uiPriority w:val="99"/>
    <w:semiHidden/>
    <w:rsid w:val="00E6425A"/>
  </w:style>
  <w:style w:type="character" w:styleId="UnresolvedMention">
    <w:name w:val="Unresolved Mention"/>
    <w:basedOn w:val="DefaultParagraphFont"/>
    <w:uiPriority w:val="99"/>
    <w:semiHidden/>
    <w:unhideWhenUsed/>
    <w:rsid w:val="00974EE6"/>
    <w:rPr>
      <w:color w:val="605E5C"/>
      <w:shd w:val="clear" w:color="auto" w:fill="E1DFDD"/>
    </w:rPr>
  </w:style>
  <w:style w:type="character" w:styleId="FollowedHyperlink">
    <w:name w:val="FollowedHyperlink"/>
    <w:basedOn w:val="DefaultParagraphFont"/>
    <w:uiPriority w:val="99"/>
    <w:semiHidden/>
    <w:unhideWhenUsed/>
    <w:rsid w:val="00A162B4"/>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3520001">
      <w:bodyDiv w:val="1"/>
      <w:marLeft w:val="0"/>
      <w:marRight w:val="0"/>
      <w:marTop w:val="0"/>
      <w:marBottom w:val="0"/>
      <w:divBdr>
        <w:top w:val="none" w:sz="0" w:space="0" w:color="auto"/>
        <w:left w:val="none" w:sz="0" w:space="0" w:color="auto"/>
        <w:bottom w:val="none" w:sz="0" w:space="0" w:color="auto"/>
        <w:right w:val="none" w:sz="0" w:space="0" w:color="auto"/>
      </w:divBdr>
    </w:div>
    <w:div w:id="578370004">
      <w:bodyDiv w:val="1"/>
      <w:marLeft w:val="0"/>
      <w:marRight w:val="0"/>
      <w:marTop w:val="0"/>
      <w:marBottom w:val="0"/>
      <w:divBdr>
        <w:top w:val="none" w:sz="0" w:space="0" w:color="auto"/>
        <w:left w:val="none" w:sz="0" w:space="0" w:color="auto"/>
        <w:bottom w:val="none" w:sz="0" w:space="0" w:color="auto"/>
        <w:right w:val="none" w:sz="0" w:space="0" w:color="auto"/>
      </w:divBdr>
    </w:div>
    <w:div w:id="628169701">
      <w:bodyDiv w:val="1"/>
      <w:marLeft w:val="0"/>
      <w:marRight w:val="0"/>
      <w:marTop w:val="0"/>
      <w:marBottom w:val="0"/>
      <w:divBdr>
        <w:top w:val="none" w:sz="0" w:space="0" w:color="auto"/>
        <w:left w:val="none" w:sz="0" w:space="0" w:color="auto"/>
        <w:bottom w:val="none" w:sz="0" w:space="0" w:color="auto"/>
        <w:right w:val="none" w:sz="0" w:space="0" w:color="auto"/>
      </w:divBdr>
    </w:div>
    <w:div w:id="823395683">
      <w:bodyDiv w:val="1"/>
      <w:marLeft w:val="0"/>
      <w:marRight w:val="0"/>
      <w:marTop w:val="0"/>
      <w:marBottom w:val="0"/>
      <w:divBdr>
        <w:top w:val="none" w:sz="0" w:space="0" w:color="auto"/>
        <w:left w:val="none" w:sz="0" w:space="0" w:color="auto"/>
        <w:bottom w:val="none" w:sz="0" w:space="0" w:color="auto"/>
        <w:right w:val="none" w:sz="0" w:space="0" w:color="auto"/>
      </w:divBdr>
    </w:div>
    <w:div w:id="929508497">
      <w:bodyDiv w:val="1"/>
      <w:marLeft w:val="0"/>
      <w:marRight w:val="0"/>
      <w:marTop w:val="0"/>
      <w:marBottom w:val="0"/>
      <w:divBdr>
        <w:top w:val="none" w:sz="0" w:space="0" w:color="auto"/>
        <w:left w:val="none" w:sz="0" w:space="0" w:color="auto"/>
        <w:bottom w:val="none" w:sz="0" w:space="0" w:color="auto"/>
        <w:right w:val="none" w:sz="0" w:space="0" w:color="auto"/>
      </w:divBdr>
      <w:divsChild>
        <w:div w:id="354768366">
          <w:marLeft w:val="0"/>
          <w:marRight w:val="0"/>
          <w:marTop w:val="0"/>
          <w:marBottom w:val="0"/>
          <w:divBdr>
            <w:top w:val="none" w:sz="0" w:space="0" w:color="auto"/>
            <w:left w:val="none" w:sz="0" w:space="0" w:color="auto"/>
            <w:bottom w:val="none" w:sz="0" w:space="0" w:color="auto"/>
            <w:right w:val="none" w:sz="0" w:space="0" w:color="auto"/>
          </w:divBdr>
        </w:div>
        <w:div w:id="1921864798">
          <w:marLeft w:val="0"/>
          <w:marRight w:val="0"/>
          <w:marTop w:val="0"/>
          <w:marBottom w:val="0"/>
          <w:divBdr>
            <w:top w:val="none" w:sz="0" w:space="0" w:color="auto"/>
            <w:left w:val="none" w:sz="0" w:space="0" w:color="auto"/>
            <w:bottom w:val="none" w:sz="0" w:space="0" w:color="auto"/>
            <w:right w:val="none" w:sz="0" w:space="0" w:color="auto"/>
          </w:divBdr>
          <w:divsChild>
            <w:div w:id="1089890915">
              <w:marLeft w:val="0"/>
              <w:marRight w:val="0"/>
              <w:marTop w:val="30"/>
              <w:marBottom w:val="30"/>
              <w:divBdr>
                <w:top w:val="none" w:sz="0" w:space="0" w:color="auto"/>
                <w:left w:val="none" w:sz="0" w:space="0" w:color="auto"/>
                <w:bottom w:val="none" w:sz="0" w:space="0" w:color="auto"/>
                <w:right w:val="none" w:sz="0" w:space="0" w:color="auto"/>
              </w:divBdr>
              <w:divsChild>
                <w:div w:id="308172474">
                  <w:marLeft w:val="0"/>
                  <w:marRight w:val="0"/>
                  <w:marTop w:val="0"/>
                  <w:marBottom w:val="0"/>
                  <w:divBdr>
                    <w:top w:val="none" w:sz="0" w:space="0" w:color="auto"/>
                    <w:left w:val="none" w:sz="0" w:space="0" w:color="auto"/>
                    <w:bottom w:val="none" w:sz="0" w:space="0" w:color="auto"/>
                    <w:right w:val="none" w:sz="0" w:space="0" w:color="auto"/>
                  </w:divBdr>
                  <w:divsChild>
                    <w:div w:id="2086805867">
                      <w:marLeft w:val="0"/>
                      <w:marRight w:val="0"/>
                      <w:marTop w:val="0"/>
                      <w:marBottom w:val="0"/>
                      <w:divBdr>
                        <w:top w:val="none" w:sz="0" w:space="0" w:color="auto"/>
                        <w:left w:val="none" w:sz="0" w:space="0" w:color="auto"/>
                        <w:bottom w:val="none" w:sz="0" w:space="0" w:color="auto"/>
                        <w:right w:val="none" w:sz="0" w:space="0" w:color="auto"/>
                      </w:divBdr>
                    </w:div>
                  </w:divsChild>
                </w:div>
                <w:div w:id="341472645">
                  <w:marLeft w:val="0"/>
                  <w:marRight w:val="0"/>
                  <w:marTop w:val="0"/>
                  <w:marBottom w:val="0"/>
                  <w:divBdr>
                    <w:top w:val="none" w:sz="0" w:space="0" w:color="auto"/>
                    <w:left w:val="none" w:sz="0" w:space="0" w:color="auto"/>
                    <w:bottom w:val="none" w:sz="0" w:space="0" w:color="auto"/>
                    <w:right w:val="none" w:sz="0" w:space="0" w:color="auto"/>
                  </w:divBdr>
                  <w:divsChild>
                    <w:div w:id="1965696984">
                      <w:marLeft w:val="0"/>
                      <w:marRight w:val="0"/>
                      <w:marTop w:val="0"/>
                      <w:marBottom w:val="0"/>
                      <w:divBdr>
                        <w:top w:val="none" w:sz="0" w:space="0" w:color="auto"/>
                        <w:left w:val="none" w:sz="0" w:space="0" w:color="auto"/>
                        <w:bottom w:val="none" w:sz="0" w:space="0" w:color="auto"/>
                        <w:right w:val="none" w:sz="0" w:space="0" w:color="auto"/>
                      </w:divBdr>
                    </w:div>
                  </w:divsChild>
                </w:div>
                <w:div w:id="512379477">
                  <w:marLeft w:val="0"/>
                  <w:marRight w:val="0"/>
                  <w:marTop w:val="0"/>
                  <w:marBottom w:val="0"/>
                  <w:divBdr>
                    <w:top w:val="none" w:sz="0" w:space="0" w:color="auto"/>
                    <w:left w:val="none" w:sz="0" w:space="0" w:color="auto"/>
                    <w:bottom w:val="none" w:sz="0" w:space="0" w:color="auto"/>
                    <w:right w:val="none" w:sz="0" w:space="0" w:color="auto"/>
                  </w:divBdr>
                  <w:divsChild>
                    <w:div w:id="1631323354">
                      <w:marLeft w:val="0"/>
                      <w:marRight w:val="0"/>
                      <w:marTop w:val="0"/>
                      <w:marBottom w:val="0"/>
                      <w:divBdr>
                        <w:top w:val="none" w:sz="0" w:space="0" w:color="auto"/>
                        <w:left w:val="none" w:sz="0" w:space="0" w:color="auto"/>
                        <w:bottom w:val="none" w:sz="0" w:space="0" w:color="auto"/>
                        <w:right w:val="none" w:sz="0" w:space="0" w:color="auto"/>
                      </w:divBdr>
                    </w:div>
                  </w:divsChild>
                </w:div>
                <w:div w:id="561406816">
                  <w:marLeft w:val="0"/>
                  <w:marRight w:val="0"/>
                  <w:marTop w:val="0"/>
                  <w:marBottom w:val="0"/>
                  <w:divBdr>
                    <w:top w:val="none" w:sz="0" w:space="0" w:color="auto"/>
                    <w:left w:val="none" w:sz="0" w:space="0" w:color="auto"/>
                    <w:bottom w:val="none" w:sz="0" w:space="0" w:color="auto"/>
                    <w:right w:val="none" w:sz="0" w:space="0" w:color="auto"/>
                  </w:divBdr>
                  <w:divsChild>
                    <w:div w:id="467673618">
                      <w:marLeft w:val="0"/>
                      <w:marRight w:val="0"/>
                      <w:marTop w:val="0"/>
                      <w:marBottom w:val="0"/>
                      <w:divBdr>
                        <w:top w:val="none" w:sz="0" w:space="0" w:color="auto"/>
                        <w:left w:val="none" w:sz="0" w:space="0" w:color="auto"/>
                        <w:bottom w:val="none" w:sz="0" w:space="0" w:color="auto"/>
                        <w:right w:val="none" w:sz="0" w:space="0" w:color="auto"/>
                      </w:divBdr>
                    </w:div>
                  </w:divsChild>
                </w:div>
                <w:div w:id="575824805">
                  <w:marLeft w:val="0"/>
                  <w:marRight w:val="0"/>
                  <w:marTop w:val="0"/>
                  <w:marBottom w:val="0"/>
                  <w:divBdr>
                    <w:top w:val="none" w:sz="0" w:space="0" w:color="auto"/>
                    <w:left w:val="none" w:sz="0" w:space="0" w:color="auto"/>
                    <w:bottom w:val="none" w:sz="0" w:space="0" w:color="auto"/>
                    <w:right w:val="none" w:sz="0" w:space="0" w:color="auto"/>
                  </w:divBdr>
                  <w:divsChild>
                    <w:div w:id="2091349875">
                      <w:marLeft w:val="0"/>
                      <w:marRight w:val="0"/>
                      <w:marTop w:val="0"/>
                      <w:marBottom w:val="0"/>
                      <w:divBdr>
                        <w:top w:val="none" w:sz="0" w:space="0" w:color="auto"/>
                        <w:left w:val="none" w:sz="0" w:space="0" w:color="auto"/>
                        <w:bottom w:val="none" w:sz="0" w:space="0" w:color="auto"/>
                        <w:right w:val="none" w:sz="0" w:space="0" w:color="auto"/>
                      </w:divBdr>
                    </w:div>
                  </w:divsChild>
                </w:div>
                <w:div w:id="583105391">
                  <w:marLeft w:val="0"/>
                  <w:marRight w:val="0"/>
                  <w:marTop w:val="0"/>
                  <w:marBottom w:val="0"/>
                  <w:divBdr>
                    <w:top w:val="none" w:sz="0" w:space="0" w:color="auto"/>
                    <w:left w:val="none" w:sz="0" w:space="0" w:color="auto"/>
                    <w:bottom w:val="none" w:sz="0" w:space="0" w:color="auto"/>
                    <w:right w:val="none" w:sz="0" w:space="0" w:color="auto"/>
                  </w:divBdr>
                  <w:divsChild>
                    <w:div w:id="143202480">
                      <w:marLeft w:val="0"/>
                      <w:marRight w:val="0"/>
                      <w:marTop w:val="0"/>
                      <w:marBottom w:val="0"/>
                      <w:divBdr>
                        <w:top w:val="none" w:sz="0" w:space="0" w:color="auto"/>
                        <w:left w:val="none" w:sz="0" w:space="0" w:color="auto"/>
                        <w:bottom w:val="none" w:sz="0" w:space="0" w:color="auto"/>
                        <w:right w:val="none" w:sz="0" w:space="0" w:color="auto"/>
                      </w:divBdr>
                    </w:div>
                  </w:divsChild>
                </w:div>
                <w:div w:id="586814301">
                  <w:marLeft w:val="0"/>
                  <w:marRight w:val="0"/>
                  <w:marTop w:val="0"/>
                  <w:marBottom w:val="0"/>
                  <w:divBdr>
                    <w:top w:val="none" w:sz="0" w:space="0" w:color="auto"/>
                    <w:left w:val="none" w:sz="0" w:space="0" w:color="auto"/>
                    <w:bottom w:val="none" w:sz="0" w:space="0" w:color="auto"/>
                    <w:right w:val="none" w:sz="0" w:space="0" w:color="auto"/>
                  </w:divBdr>
                  <w:divsChild>
                    <w:div w:id="1322588279">
                      <w:marLeft w:val="0"/>
                      <w:marRight w:val="0"/>
                      <w:marTop w:val="0"/>
                      <w:marBottom w:val="0"/>
                      <w:divBdr>
                        <w:top w:val="none" w:sz="0" w:space="0" w:color="auto"/>
                        <w:left w:val="none" w:sz="0" w:space="0" w:color="auto"/>
                        <w:bottom w:val="none" w:sz="0" w:space="0" w:color="auto"/>
                        <w:right w:val="none" w:sz="0" w:space="0" w:color="auto"/>
                      </w:divBdr>
                    </w:div>
                  </w:divsChild>
                </w:div>
                <w:div w:id="661155194">
                  <w:marLeft w:val="0"/>
                  <w:marRight w:val="0"/>
                  <w:marTop w:val="0"/>
                  <w:marBottom w:val="0"/>
                  <w:divBdr>
                    <w:top w:val="none" w:sz="0" w:space="0" w:color="auto"/>
                    <w:left w:val="none" w:sz="0" w:space="0" w:color="auto"/>
                    <w:bottom w:val="none" w:sz="0" w:space="0" w:color="auto"/>
                    <w:right w:val="none" w:sz="0" w:space="0" w:color="auto"/>
                  </w:divBdr>
                  <w:divsChild>
                    <w:div w:id="1172258217">
                      <w:marLeft w:val="0"/>
                      <w:marRight w:val="0"/>
                      <w:marTop w:val="0"/>
                      <w:marBottom w:val="0"/>
                      <w:divBdr>
                        <w:top w:val="none" w:sz="0" w:space="0" w:color="auto"/>
                        <w:left w:val="none" w:sz="0" w:space="0" w:color="auto"/>
                        <w:bottom w:val="none" w:sz="0" w:space="0" w:color="auto"/>
                        <w:right w:val="none" w:sz="0" w:space="0" w:color="auto"/>
                      </w:divBdr>
                    </w:div>
                  </w:divsChild>
                </w:div>
                <w:div w:id="720129601">
                  <w:marLeft w:val="0"/>
                  <w:marRight w:val="0"/>
                  <w:marTop w:val="0"/>
                  <w:marBottom w:val="0"/>
                  <w:divBdr>
                    <w:top w:val="none" w:sz="0" w:space="0" w:color="auto"/>
                    <w:left w:val="none" w:sz="0" w:space="0" w:color="auto"/>
                    <w:bottom w:val="none" w:sz="0" w:space="0" w:color="auto"/>
                    <w:right w:val="none" w:sz="0" w:space="0" w:color="auto"/>
                  </w:divBdr>
                  <w:divsChild>
                    <w:div w:id="690834615">
                      <w:marLeft w:val="0"/>
                      <w:marRight w:val="0"/>
                      <w:marTop w:val="0"/>
                      <w:marBottom w:val="0"/>
                      <w:divBdr>
                        <w:top w:val="none" w:sz="0" w:space="0" w:color="auto"/>
                        <w:left w:val="none" w:sz="0" w:space="0" w:color="auto"/>
                        <w:bottom w:val="none" w:sz="0" w:space="0" w:color="auto"/>
                        <w:right w:val="none" w:sz="0" w:space="0" w:color="auto"/>
                      </w:divBdr>
                    </w:div>
                  </w:divsChild>
                </w:div>
                <w:div w:id="772701355">
                  <w:marLeft w:val="0"/>
                  <w:marRight w:val="0"/>
                  <w:marTop w:val="0"/>
                  <w:marBottom w:val="0"/>
                  <w:divBdr>
                    <w:top w:val="none" w:sz="0" w:space="0" w:color="auto"/>
                    <w:left w:val="none" w:sz="0" w:space="0" w:color="auto"/>
                    <w:bottom w:val="none" w:sz="0" w:space="0" w:color="auto"/>
                    <w:right w:val="none" w:sz="0" w:space="0" w:color="auto"/>
                  </w:divBdr>
                  <w:divsChild>
                    <w:div w:id="506482631">
                      <w:marLeft w:val="0"/>
                      <w:marRight w:val="0"/>
                      <w:marTop w:val="0"/>
                      <w:marBottom w:val="0"/>
                      <w:divBdr>
                        <w:top w:val="none" w:sz="0" w:space="0" w:color="auto"/>
                        <w:left w:val="none" w:sz="0" w:space="0" w:color="auto"/>
                        <w:bottom w:val="none" w:sz="0" w:space="0" w:color="auto"/>
                        <w:right w:val="none" w:sz="0" w:space="0" w:color="auto"/>
                      </w:divBdr>
                    </w:div>
                  </w:divsChild>
                </w:div>
                <w:div w:id="786436452">
                  <w:marLeft w:val="0"/>
                  <w:marRight w:val="0"/>
                  <w:marTop w:val="0"/>
                  <w:marBottom w:val="0"/>
                  <w:divBdr>
                    <w:top w:val="none" w:sz="0" w:space="0" w:color="auto"/>
                    <w:left w:val="none" w:sz="0" w:space="0" w:color="auto"/>
                    <w:bottom w:val="none" w:sz="0" w:space="0" w:color="auto"/>
                    <w:right w:val="none" w:sz="0" w:space="0" w:color="auto"/>
                  </w:divBdr>
                  <w:divsChild>
                    <w:div w:id="397824033">
                      <w:marLeft w:val="0"/>
                      <w:marRight w:val="0"/>
                      <w:marTop w:val="0"/>
                      <w:marBottom w:val="0"/>
                      <w:divBdr>
                        <w:top w:val="none" w:sz="0" w:space="0" w:color="auto"/>
                        <w:left w:val="none" w:sz="0" w:space="0" w:color="auto"/>
                        <w:bottom w:val="none" w:sz="0" w:space="0" w:color="auto"/>
                        <w:right w:val="none" w:sz="0" w:space="0" w:color="auto"/>
                      </w:divBdr>
                    </w:div>
                  </w:divsChild>
                </w:div>
                <w:div w:id="1048141903">
                  <w:marLeft w:val="0"/>
                  <w:marRight w:val="0"/>
                  <w:marTop w:val="0"/>
                  <w:marBottom w:val="0"/>
                  <w:divBdr>
                    <w:top w:val="none" w:sz="0" w:space="0" w:color="auto"/>
                    <w:left w:val="none" w:sz="0" w:space="0" w:color="auto"/>
                    <w:bottom w:val="none" w:sz="0" w:space="0" w:color="auto"/>
                    <w:right w:val="none" w:sz="0" w:space="0" w:color="auto"/>
                  </w:divBdr>
                  <w:divsChild>
                    <w:div w:id="919367983">
                      <w:marLeft w:val="0"/>
                      <w:marRight w:val="0"/>
                      <w:marTop w:val="0"/>
                      <w:marBottom w:val="0"/>
                      <w:divBdr>
                        <w:top w:val="none" w:sz="0" w:space="0" w:color="auto"/>
                        <w:left w:val="none" w:sz="0" w:space="0" w:color="auto"/>
                        <w:bottom w:val="none" w:sz="0" w:space="0" w:color="auto"/>
                        <w:right w:val="none" w:sz="0" w:space="0" w:color="auto"/>
                      </w:divBdr>
                    </w:div>
                  </w:divsChild>
                </w:div>
                <w:div w:id="1090009444">
                  <w:marLeft w:val="0"/>
                  <w:marRight w:val="0"/>
                  <w:marTop w:val="0"/>
                  <w:marBottom w:val="0"/>
                  <w:divBdr>
                    <w:top w:val="none" w:sz="0" w:space="0" w:color="auto"/>
                    <w:left w:val="none" w:sz="0" w:space="0" w:color="auto"/>
                    <w:bottom w:val="none" w:sz="0" w:space="0" w:color="auto"/>
                    <w:right w:val="none" w:sz="0" w:space="0" w:color="auto"/>
                  </w:divBdr>
                  <w:divsChild>
                    <w:div w:id="999043214">
                      <w:marLeft w:val="0"/>
                      <w:marRight w:val="0"/>
                      <w:marTop w:val="0"/>
                      <w:marBottom w:val="0"/>
                      <w:divBdr>
                        <w:top w:val="none" w:sz="0" w:space="0" w:color="auto"/>
                        <w:left w:val="none" w:sz="0" w:space="0" w:color="auto"/>
                        <w:bottom w:val="none" w:sz="0" w:space="0" w:color="auto"/>
                        <w:right w:val="none" w:sz="0" w:space="0" w:color="auto"/>
                      </w:divBdr>
                    </w:div>
                  </w:divsChild>
                </w:div>
                <w:div w:id="1110003667">
                  <w:marLeft w:val="0"/>
                  <w:marRight w:val="0"/>
                  <w:marTop w:val="0"/>
                  <w:marBottom w:val="0"/>
                  <w:divBdr>
                    <w:top w:val="none" w:sz="0" w:space="0" w:color="auto"/>
                    <w:left w:val="none" w:sz="0" w:space="0" w:color="auto"/>
                    <w:bottom w:val="none" w:sz="0" w:space="0" w:color="auto"/>
                    <w:right w:val="none" w:sz="0" w:space="0" w:color="auto"/>
                  </w:divBdr>
                  <w:divsChild>
                    <w:div w:id="1708986494">
                      <w:marLeft w:val="0"/>
                      <w:marRight w:val="0"/>
                      <w:marTop w:val="0"/>
                      <w:marBottom w:val="0"/>
                      <w:divBdr>
                        <w:top w:val="none" w:sz="0" w:space="0" w:color="auto"/>
                        <w:left w:val="none" w:sz="0" w:space="0" w:color="auto"/>
                        <w:bottom w:val="none" w:sz="0" w:space="0" w:color="auto"/>
                        <w:right w:val="none" w:sz="0" w:space="0" w:color="auto"/>
                      </w:divBdr>
                    </w:div>
                  </w:divsChild>
                </w:div>
                <w:div w:id="1113552746">
                  <w:marLeft w:val="0"/>
                  <w:marRight w:val="0"/>
                  <w:marTop w:val="0"/>
                  <w:marBottom w:val="0"/>
                  <w:divBdr>
                    <w:top w:val="none" w:sz="0" w:space="0" w:color="auto"/>
                    <w:left w:val="none" w:sz="0" w:space="0" w:color="auto"/>
                    <w:bottom w:val="none" w:sz="0" w:space="0" w:color="auto"/>
                    <w:right w:val="none" w:sz="0" w:space="0" w:color="auto"/>
                  </w:divBdr>
                  <w:divsChild>
                    <w:div w:id="1632057433">
                      <w:marLeft w:val="0"/>
                      <w:marRight w:val="0"/>
                      <w:marTop w:val="0"/>
                      <w:marBottom w:val="0"/>
                      <w:divBdr>
                        <w:top w:val="none" w:sz="0" w:space="0" w:color="auto"/>
                        <w:left w:val="none" w:sz="0" w:space="0" w:color="auto"/>
                        <w:bottom w:val="none" w:sz="0" w:space="0" w:color="auto"/>
                        <w:right w:val="none" w:sz="0" w:space="0" w:color="auto"/>
                      </w:divBdr>
                    </w:div>
                  </w:divsChild>
                </w:div>
                <w:div w:id="1235430267">
                  <w:marLeft w:val="0"/>
                  <w:marRight w:val="0"/>
                  <w:marTop w:val="0"/>
                  <w:marBottom w:val="0"/>
                  <w:divBdr>
                    <w:top w:val="none" w:sz="0" w:space="0" w:color="auto"/>
                    <w:left w:val="none" w:sz="0" w:space="0" w:color="auto"/>
                    <w:bottom w:val="none" w:sz="0" w:space="0" w:color="auto"/>
                    <w:right w:val="none" w:sz="0" w:space="0" w:color="auto"/>
                  </w:divBdr>
                  <w:divsChild>
                    <w:div w:id="640572541">
                      <w:marLeft w:val="0"/>
                      <w:marRight w:val="0"/>
                      <w:marTop w:val="0"/>
                      <w:marBottom w:val="0"/>
                      <w:divBdr>
                        <w:top w:val="none" w:sz="0" w:space="0" w:color="auto"/>
                        <w:left w:val="none" w:sz="0" w:space="0" w:color="auto"/>
                        <w:bottom w:val="none" w:sz="0" w:space="0" w:color="auto"/>
                        <w:right w:val="none" w:sz="0" w:space="0" w:color="auto"/>
                      </w:divBdr>
                    </w:div>
                  </w:divsChild>
                </w:div>
                <w:div w:id="1253734384">
                  <w:marLeft w:val="0"/>
                  <w:marRight w:val="0"/>
                  <w:marTop w:val="0"/>
                  <w:marBottom w:val="0"/>
                  <w:divBdr>
                    <w:top w:val="none" w:sz="0" w:space="0" w:color="auto"/>
                    <w:left w:val="none" w:sz="0" w:space="0" w:color="auto"/>
                    <w:bottom w:val="none" w:sz="0" w:space="0" w:color="auto"/>
                    <w:right w:val="none" w:sz="0" w:space="0" w:color="auto"/>
                  </w:divBdr>
                  <w:divsChild>
                    <w:div w:id="244845007">
                      <w:marLeft w:val="0"/>
                      <w:marRight w:val="0"/>
                      <w:marTop w:val="0"/>
                      <w:marBottom w:val="0"/>
                      <w:divBdr>
                        <w:top w:val="none" w:sz="0" w:space="0" w:color="auto"/>
                        <w:left w:val="none" w:sz="0" w:space="0" w:color="auto"/>
                        <w:bottom w:val="none" w:sz="0" w:space="0" w:color="auto"/>
                        <w:right w:val="none" w:sz="0" w:space="0" w:color="auto"/>
                      </w:divBdr>
                    </w:div>
                  </w:divsChild>
                </w:div>
                <w:div w:id="1323269261">
                  <w:marLeft w:val="0"/>
                  <w:marRight w:val="0"/>
                  <w:marTop w:val="0"/>
                  <w:marBottom w:val="0"/>
                  <w:divBdr>
                    <w:top w:val="none" w:sz="0" w:space="0" w:color="auto"/>
                    <w:left w:val="none" w:sz="0" w:space="0" w:color="auto"/>
                    <w:bottom w:val="none" w:sz="0" w:space="0" w:color="auto"/>
                    <w:right w:val="none" w:sz="0" w:space="0" w:color="auto"/>
                  </w:divBdr>
                  <w:divsChild>
                    <w:div w:id="1297371020">
                      <w:marLeft w:val="0"/>
                      <w:marRight w:val="0"/>
                      <w:marTop w:val="0"/>
                      <w:marBottom w:val="0"/>
                      <w:divBdr>
                        <w:top w:val="none" w:sz="0" w:space="0" w:color="auto"/>
                        <w:left w:val="none" w:sz="0" w:space="0" w:color="auto"/>
                        <w:bottom w:val="none" w:sz="0" w:space="0" w:color="auto"/>
                        <w:right w:val="none" w:sz="0" w:space="0" w:color="auto"/>
                      </w:divBdr>
                    </w:div>
                  </w:divsChild>
                </w:div>
                <w:div w:id="1555921022">
                  <w:marLeft w:val="0"/>
                  <w:marRight w:val="0"/>
                  <w:marTop w:val="0"/>
                  <w:marBottom w:val="0"/>
                  <w:divBdr>
                    <w:top w:val="none" w:sz="0" w:space="0" w:color="auto"/>
                    <w:left w:val="none" w:sz="0" w:space="0" w:color="auto"/>
                    <w:bottom w:val="none" w:sz="0" w:space="0" w:color="auto"/>
                    <w:right w:val="none" w:sz="0" w:space="0" w:color="auto"/>
                  </w:divBdr>
                  <w:divsChild>
                    <w:div w:id="1474637770">
                      <w:marLeft w:val="0"/>
                      <w:marRight w:val="0"/>
                      <w:marTop w:val="0"/>
                      <w:marBottom w:val="0"/>
                      <w:divBdr>
                        <w:top w:val="none" w:sz="0" w:space="0" w:color="auto"/>
                        <w:left w:val="none" w:sz="0" w:space="0" w:color="auto"/>
                        <w:bottom w:val="none" w:sz="0" w:space="0" w:color="auto"/>
                        <w:right w:val="none" w:sz="0" w:space="0" w:color="auto"/>
                      </w:divBdr>
                    </w:div>
                  </w:divsChild>
                </w:div>
                <w:div w:id="1574269084">
                  <w:marLeft w:val="0"/>
                  <w:marRight w:val="0"/>
                  <w:marTop w:val="0"/>
                  <w:marBottom w:val="0"/>
                  <w:divBdr>
                    <w:top w:val="none" w:sz="0" w:space="0" w:color="auto"/>
                    <w:left w:val="none" w:sz="0" w:space="0" w:color="auto"/>
                    <w:bottom w:val="none" w:sz="0" w:space="0" w:color="auto"/>
                    <w:right w:val="none" w:sz="0" w:space="0" w:color="auto"/>
                  </w:divBdr>
                  <w:divsChild>
                    <w:div w:id="1397049778">
                      <w:marLeft w:val="0"/>
                      <w:marRight w:val="0"/>
                      <w:marTop w:val="0"/>
                      <w:marBottom w:val="0"/>
                      <w:divBdr>
                        <w:top w:val="none" w:sz="0" w:space="0" w:color="auto"/>
                        <w:left w:val="none" w:sz="0" w:space="0" w:color="auto"/>
                        <w:bottom w:val="none" w:sz="0" w:space="0" w:color="auto"/>
                        <w:right w:val="none" w:sz="0" w:space="0" w:color="auto"/>
                      </w:divBdr>
                    </w:div>
                  </w:divsChild>
                </w:div>
                <w:div w:id="1642416833">
                  <w:marLeft w:val="0"/>
                  <w:marRight w:val="0"/>
                  <w:marTop w:val="0"/>
                  <w:marBottom w:val="0"/>
                  <w:divBdr>
                    <w:top w:val="none" w:sz="0" w:space="0" w:color="auto"/>
                    <w:left w:val="none" w:sz="0" w:space="0" w:color="auto"/>
                    <w:bottom w:val="none" w:sz="0" w:space="0" w:color="auto"/>
                    <w:right w:val="none" w:sz="0" w:space="0" w:color="auto"/>
                  </w:divBdr>
                  <w:divsChild>
                    <w:div w:id="812718952">
                      <w:marLeft w:val="0"/>
                      <w:marRight w:val="0"/>
                      <w:marTop w:val="0"/>
                      <w:marBottom w:val="0"/>
                      <w:divBdr>
                        <w:top w:val="none" w:sz="0" w:space="0" w:color="auto"/>
                        <w:left w:val="none" w:sz="0" w:space="0" w:color="auto"/>
                        <w:bottom w:val="none" w:sz="0" w:space="0" w:color="auto"/>
                        <w:right w:val="none" w:sz="0" w:space="0" w:color="auto"/>
                      </w:divBdr>
                    </w:div>
                  </w:divsChild>
                </w:div>
                <w:div w:id="1828324689">
                  <w:marLeft w:val="0"/>
                  <w:marRight w:val="0"/>
                  <w:marTop w:val="0"/>
                  <w:marBottom w:val="0"/>
                  <w:divBdr>
                    <w:top w:val="none" w:sz="0" w:space="0" w:color="auto"/>
                    <w:left w:val="none" w:sz="0" w:space="0" w:color="auto"/>
                    <w:bottom w:val="none" w:sz="0" w:space="0" w:color="auto"/>
                    <w:right w:val="none" w:sz="0" w:space="0" w:color="auto"/>
                  </w:divBdr>
                  <w:divsChild>
                    <w:div w:id="358749085">
                      <w:marLeft w:val="0"/>
                      <w:marRight w:val="0"/>
                      <w:marTop w:val="0"/>
                      <w:marBottom w:val="0"/>
                      <w:divBdr>
                        <w:top w:val="none" w:sz="0" w:space="0" w:color="auto"/>
                        <w:left w:val="none" w:sz="0" w:space="0" w:color="auto"/>
                        <w:bottom w:val="none" w:sz="0" w:space="0" w:color="auto"/>
                        <w:right w:val="none" w:sz="0" w:space="0" w:color="auto"/>
                      </w:divBdr>
                    </w:div>
                  </w:divsChild>
                </w:div>
                <w:div w:id="1830050553">
                  <w:marLeft w:val="0"/>
                  <w:marRight w:val="0"/>
                  <w:marTop w:val="0"/>
                  <w:marBottom w:val="0"/>
                  <w:divBdr>
                    <w:top w:val="none" w:sz="0" w:space="0" w:color="auto"/>
                    <w:left w:val="none" w:sz="0" w:space="0" w:color="auto"/>
                    <w:bottom w:val="none" w:sz="0" w:space="0" w:color="auto"/>
                    <w:right w:val="none" w:sz="0" w:space="0" w:color="auto"/>
                  </w:divBdr>
                  <w:divsChild>
                    <w:div w:id="906764990">
                      <w:marLeft w:val="0"/>
                      <w:marRight w:val="0"/>
                      <w:marTop w:val="0"/>
                      <w:marBottom w:val="0"/>
                      <w:divBdr>
                        <w:top w:val="none" w:sz="0" w:space="0" w:color="auto"/>
                        <w:left w:val="none" w:sz="0" w:space="0" w:color="auto"/>
                        <w:bottom w:val="none" w:sz="0" w:space="0" w:color="auto"/>
                        <w:right w:val="none" w:sz="0" w:space="0" w:color="auto"/>
                      </w:divBdr>
                    </w:div>
                  </w:divsChild>
                </w:div>
                <w:div w:id="1856580311">
                  <w:marLeft w:val="0"/>
                  <w:marRight w:val="0"/>
                  <w:marTop w:val="0"/>
                  <w:marBottom w:val="0"/>
                  <w:divBdr>
                    <w:top w:val="none" w:sz="0" w:space="0" w:color="auto"/>
                    <w:left w:val="none" w:sz="0" w:space="0" w:color="auto"/>
                    <w:bottom w:val="none" w:sz="0" w:space="0" w:color="auto"/>
                    <w:right w:val="none" w:sz="0" w:space="0" w:color="auto"/>
                  </w:divBdr>
                  <w:divsChild>
                    <w:div w:id="1499661649">
                      <w:marLeft w:val="0"/>
                      <w:marRight w:val="0"/>
                      <w:marTop w:val="0"/>
                      <w:marBottom w:val="0"/>
                      <w:divBdr>
                        <w:top w:val="none" w:sz="0" w:space="0" w:color="auto"/>
                        <w:left w:val="none" w:sz="0" w:space="0" w:color="auto"/>
                        <w:bottom w:val="none" w:sz="0" w:space="0" w:color="auto"/>
                        <w:right w:val="none" w:sz="0" w:space="0" w:color="auto"/>
                      </w:divBdr>
                    </w:div>
                  </w:divsChild>
                </w:div>
                <w:div w:id="1931234381">
                  <w:marLeft w:val="0"/>
                  <w:marRight w:val="0"/>
                  <w:marTop w:val="0"/>
                  <w:marBottom w:val="0"/>
                  <w:divBdr>
                    <w:top w:val="none" w:sz="0" w:space="0" w:color="auto"/>
                    <w:left w:val="none" w:sz="0" w:space="0" w:color="auto"/>
                    <w:bottom w:val="none" w:sz="0" w:space="0" w:color="auto"/>
                    <w:right w:val="none" w:sz="0" w:space="0" w:color="auto"/>
                  </w:divBdr>
                  <w:divsChild>
                    <w:div w:id="1133522223">
                      <w:marLeft w:val="0"/>
                      <w:marRight w:val="0"/>
                      <w:marTop w:val="0"/>
                      <w:marBottom w:val="0"/>
                      <w:divBdr>
                        <w:top w:val="none" w:sz="0" w:space="0" w:color="auto"/>
                        <w:left w:val="none" w:sz="0" w:space="0" w:color="auto"/>
                        <w:bottom w:val="none" w:sz="0" w:space="0" w:color="auto"/>
                        <w:right w:val="none" w:sz="0" w:space="0" w:color="auto"/>
                      </w:divBdr>
                    </w:div>
                  </w:divsChild>
                </w:div>
                <w:div w:id="1986471078">
                  <w:marLeft w:val="0"/>
                  <w:marRight w:val="0"/>
                  <w:marTop w:val="0"/>
                  <w:marBottom w:val="0"/>
                  <w:divBdr>
                    <w:top w:val="none" w:sz="0" w:space="0" w:color="auto"/>
                    <w:left w:val="none" w:sz="0" w:space="0" w:color="auto"/>
                    <w:bottom w:val="none" w:sz="0" w:space="0" w:color="auto"/>
                    <w:right w:val="none" w:sz="0" w:space="0" w:color="auto"/>
                  </w:divBdr>
                  <w:divsChild>
                    <w:div w:id="134490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7277656">
      <w:bodyDiv w:val="1"/>
      <w:marLeft w:val="0"/>
      <w:marRight w:val="0"/>
      <w:marTop w:val="0"/>
      <w:marBottom w:val="0"/>
      <w:divBdr>
        <w:top w:val="none" w:sz="0" w:space="0" w:color="auto"/>
        <w:left w:val="none" w:sz="0" w:space="0" w:color="auto"/>
        <w:bottom w:val="none" w:sz="0" w:space="0" w:color="auto"/>
        <w:right w:val="none" w:sz="0" w:space="0" w:color="auto"/>
      </w:divBdr>
    </w:div>
    <w:div w:id="1288899851">
      <w:bodyDiv w:val="1"/>
      <w:marLeft w:val="0"/>
      <w:marRight w:val="0"/>
      <w:marTop w:val="0"/>
      <w:marBottom w:val="0"/>
      <w:divBdr>
        <w:top w:val="none" w:sz="0" w:space="0" w:color="auto"/>
        <w:left w:val="none" w:sz="0" w:space="0" w:color="auto"/>
        <w:bottom w:val="none" w:sz="0" w:space="0" w:color="auto"/>
        <w:right w:val="none" w:sz="0" w:space="0" w:color="auto"/>
      </w:divBdr>
    </w:div>
    <w:div w:id="1296913626">
      <w:bodyDiv w:val="1"/>
      <w:marLeft w:val="0"/>
      <w:marRight w:val="0"/>
      <w:marTop w:val="0"/>
      <w:marBottom w:val="0"/>
      <w:divBdr>
        <w:top w:val="none" w:sz="0" w:space="0" w:color="auto"/>
        <w:left w:val="none" w:sz="0" w:space="0" w:color="auto"/>
        <w:bottom w:val="none" w:sz="0" w:space="0" w:color="auto"/>
        <w:right w:val="none" w:sz="0" w:space="0" w:color="auto"/>
      </w:divBdr>
    </w:div>
    <w:div w:id="1627351982">
      <w:bodyDiv w:val="1"/>
      <w:marLeft w:val="0"/>
      <w:marRight w:val="0"/>
      <w:marTop w:val="0"/>
      <w:marBottom w:val="0"/>
      <w:divBdr>
        <w:top w:val="none" w:sz="0" w:space="0" w:color="auto"/>
        <w:left w:val="none" w:sz="0" w:space="0" w:color="auto"/>
        <w:bottom w:val="none" w:sz="0" w:space="0" w:color="auto"/>
        <w:right w:val="none" w:sz="0" w:space="0" w:color="auto"/>
      </w:divBdr>
    </w:div>
    <w:div w:id="1664579396">
      <w:bodyDiv w:val="1"/>
      <w:marLeft w:val="0"/>
      <w:marRight w:val="0"/>
      <w:marTop w:val="0"/>
      <w:marBottom w:val="0"/>
      <w:divBdr>
        <w:top w:val="none" w:sz="0" w:space="0" w:color="auto"/>
        <w:left w:val="none" w:sz="0" w:space="0" w:color="auto"/>
        <w:bottom w:val="none" w:sz="0" w:space="0" w:color="auto"/>
        <w:right w:val="none" w:sz="0" w:space="0" w:color="auto"/>
      </w:divBdr>
    </w:div>
    <w:div w:id="1739401587">
      <w:bodyDiv w:val="1"/>
      <w:marLeft w:val="0"/>
      <w:marRight w:val="0"/>
      <w:marTop w:val="0"/>
      <w:marBottom w:val="0"/>
      <w:divBdr>
        <w:top w:val="none" w:sz="0" w:space="0" w:color="auto"/>
        <w:left w:val="none" w:sz="0" w:space="0" w:color="auto"/>
        <w:bottom w:val="none" w:sz="0" w:space="0" w:color="auto"/>
        <w:right w:val="none" w:sz="0" w:space="0" w:color="auto"/>
      </w:divBdr>
    </w:div>
    <w:div w:id="1750885566">
      <w:bodyDiv w:val="1"/>
      <w:marLeft w:val="0"/>
      <w:marRight w:val="0"/>
      <w:marTop w:val="0"/>
      <w:marBottom w:val="0"/>
      <w:divBdr>
        <w:top w:val="none" w:sz="0" w:space="0" w:color="auto"/>
        <w:left w:val="none" w:sz="0" w:space="0" w:color="auto"/>
        <w:bottom w:val="none" w:sz="0" w:space="0" w:color="auto"/>
        <w:right w:val="none" w:sz="0" w:space="0" w:color="auto"/>
      </w:divBdr>
    </w:div>
    <w:div w:id="1897816056">
      <w:bodyDiv w:val="1"/>
      <w:marLeft w:val="0"/>
      <w:marRight w:val="0"/>
      <w:marTop w:val="0"/>
      <w:marBottom w:val="0"/>
      <w:divBdr>
        <w:top w:val="none" w:sz="0" w:space="0" w:color="auto"/>
        <w:left w:val="none" w:sz="0" w:space="0" w:color="auto"/>
        <w:bottom w:val="none" w:sz="0" w:space="0" w:color="auto"/>
        <w:right w:val="none" w:sz="0" w:space="0" w:color="auto"/>
      </w:divBdr>
      <w:divsChild>
        <w:div w:id="121534163">
          <w:marLeft w:val="0"/>
          <w:marRight w:val="0"/>
          <w:marTop w:val="0"/>
          <w:marBottom w:val="0"/>
          <w:divBdr>
            <w:top w:val="none" w:sz="0" w:space="0" w:color="auto"/>
            <w:left w:val="none" w:sz="0" w:space="0" w:color="auto"/>
            <w:bottom w:val="none" w:sz="0" w:space="0" w:color="auto"/>
            <w:right w:val="none" w:sz="0" w:space="0" w:color="auto"/>
          </w:divBdr>
        </w:div>
        <w:div w:id="707723917">
          <w:marLeft w:val="0"/>
          <w:marRight w:val="0"/>
          <w:marTop w:val="0"/>
          <w:marBottom w:val="0"/>
          <w:divBdr>
            <w:top w:val="none" w:sz="0" w:space="0" w:color="auto"/>
            <w:left w:val="none" w:sz="0" w:space="0" w:color="auto"/>
            <w:bottom w:val="none" w:sz="0" w:space="0" w:color="auto"/>
            <w:right w:val="none" w:sz="0" w:space="0" w:color="auto"/>
          </w:divBdr>
        </w:div>
      </w:divsChild>
    </w:div>
    <w:div w:id="1927179642">
      <w:bodyDiv w:val="1"/>
      <w:marLeft w:val="0"/>
      <w:marRight w:val="0"/>
      <w:marTop w:val="0"/>
      <w:marBottom w:val="0"/>
      <w:divBdr>
        <w:top w:val="none" w:sz="0" w:space="0" w:color="auto"/>
        <w:left w:val="none" w:sz="0" w:space="0" w:color="auto"/>
        <w:bottom w:val="none" w:sz="0" w:space="0" w:color="auto"/>
        <w:right w:val="none" w:sz="0" w:space="0" w:color="auto"/>
      </w:divBdr>
    </w:div>
    <w:div w:id="1935240030">
      <w:bodyDiv w:val="1"/>
      <w:marLeft w:val="0"/>
      <w:marRight w:val="0"/>
      <w:marTop w:val="0"/>
      <w:marBottom w:val="0"/>
      <w:divBdr>
        <w:top w:val="none" w:sz="0" w:space="0" w:color="auto"/>
        <w:left w:val="none" w:sz="0" w:space="0" w:color="auto"/>
        <w:bottom w:val="none" w:sz="0" w:space="0" w:color="auto"/>
        <w:right w:val="none" w:sz="0" w:space="0" w:color="auto"/>
      </w:divBdr>
    </w:div>
    <w:div w:id="1991405131">
      <w:bodyDiv w:val="1"/>
      <w:marLeft w:val="0"/>
      <w:marRight w:val="0"/>
      <w:marTop w:val="0"/>
      <w:marBottom w:val="0"/>
      <w:divBdr>
        <w:top w:val="none" w:sz="0" w:space="0" w:color="auto"/>
        <w:left w:val="none" w:sz="0" w:space="0" w:color="auto"/>
        <w:bottom w:val="none" w:sz="0" w:space="0" w:color="auto"/>
        <w:right w:val="none" w:sz="0" w:space="0" w:color="auto"/>
      </w:divBdr>
    </w:div>
    <w:div w:id="2088305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4_Radio/TSGR4_104bis-e/Inbox/R4-2217745.zip" TargetMode="External"/><Relationship Id="rId18" Type="http://schemas.openxmlformats.org/officeDocument/2006/relationships/image" Target="media/image4.png"/><Relationship Id="rId3" Type="http://schemas.openxmlformats.org/officeDocument/2006/relationships/customXml" Target="../customXml/item3.xml"/><Relationship Id="rId21" Type="http://schemas.openxmlformats.org/officeDocument/2006/relationships/image" Target="media/image7.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1.emf"/><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5.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ran/WG1_RL1/TSGR1_110b-e/Inbox/R1-2210326.zip"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5AIRPNAIUNRU-1328258698-19784</_dlc_DocId>
    <_dlc_DocIdUrl xmlns="71c5aaf6-e6ce-465b-b873-5148d2a4c105">
      <Url>https://nokia.sharepoint.com/sites/c5g/5gradio/_layouts/15/DocIdRedir.aspx?ID=5AIRPNAIUNRU-1328258698-19784</Url>
      <Description>5AIRPNAIUNRU-1328258698-19784</Description>
    </_dlc_DocIdUrl>
    <SharedWithUsers xmlns="3b34c8f0-1ef5-4d1e-bb66-517ce7fe7356">
      <UserInfo>
        <DisplayName>Tiirola, Esa (Nokia - FI/Oulu)</DisplayName>
        <AccountId>148</AccountId>
        <AccountType/>
      </UserInfo>
      <UserInfo>
        <DisplayName>Maso, Marco (Nokia - FR/Paris-Saclay)</DisplayName>
        <AccountId>11262</AccountId>
        <AccountType/>
      </UserInfo>
      <UserInfo>
        <DisplayName>Lehti, Arto (Nokia - FR/Paris-Saclay)</DisplayName>
        <AccountId>12287</AccountId>
        <AccountType/>
      </UserInfo>
    </SharedWithUsers>
    <Information xmlns="3b34c8f0-1ef5-4d1e-bb66-517ce7fe7356" xsi:nil="true"/>
    <Associated_x0020_Task xmlns="3b34c8f0-1ef5-4d1e-bb66-517ce7fe7356" xsi:nil="true"/>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3067C56-80D2-415B-A011-F3AC310ABA80}">
  <ds:schemaRefs>
    <ds:schemaRef ds:uri="Microsoft.SharePoint.Taxonomy.ContentTypeSync"/>
  </ds:schemaRefs>
</ds:datastoreItem>
</file>

<file path=customXml/itemProps2.xml><?xml version="1.0" encoding="utf-8"?>
<ds:datastoreItem xmlns:ds="http://schemas.openxmlformats.org/officeDocument/2006/customXml" ds:itemID="{F2B9A751-9B6B-4615-929C-24E91304E62C}">
  <ds:schemaRefs>
    <ds:schemaRef ds:uri="71c5aaf6-e6ce-465b-b873-5148d2a4c105"/>
    <ds:schemaRef ds:uri="http://purl.org/dc/dcmitype/"/>
    <ds:schemaRef ds:uri="http://purl.org/dc/terms/"/>
    <ds:schemaRef ds:uri="http://purl.org/dc/elements/1.1/"/>
    <ds:schemaRef ds:uri="http://schemas.microsoft.com/office/2006/documentManagement/types"/>
    <ds:schemaRef ds:uri="3b34c8f0-1ef5-4d1e-bb66-517ce7fe7356"/>
    <ds:schemaRef ds:uri="http://www.w3.org/XML/1998/namespace"/>
    <ds:schemaRef ds:uri="http://schemas.microsoft.com/office/infopath/2007/PartnerControls"/>
    <ds:schemaRef ds:uri="http://schemas.openxmlformats.org/package/2006/metadata/core-properties"/>
    <ds:schemaRef ds:uri="0b6aed8e-0313-4d17-80ff-d0e5da4931c5"/>
    <ds:schemaRef ds:uri="http://schemas.microsoft.com/office/2006/metadata/properties"/>
  </ds:schemaRefs>
</ds:datastoreItem>
</file>

<file path=customXml/itemProps3.xml><?xml version="1.0" encoding="utf-8"?>
<ds:datastoreItem xmlns:ds="http://schemas.openxmlformats.org/officeDocument/2006/customXml" ds:itemID="{18A82726-5987-472B-9178-4F299A854B16}">
  <ds:schemaRefs>
    <ds:schemaRef ds:uri="http://schemas.microsoft.com/sharepoint/events"/>
  </ds:schemaRefs>
</ds:datastoreItem>
</file>

<file path=customXml/itemProps4.xml><?xml version="1.0" encoding="utf-8"?>
<ds:datastoreItem xmlns:ds="http://schemas.openxmlformats.org/officeDocument/2006/customXml" ds:itemID="{B5A72C06-DB92-4030-9569-109B558B308B}">
  <ds:schemaRefs>
    <ds:schemaRef ds:uri="http://schemas.openxmlformats.org/officeDocument/2006/bibliography"/>
  </ds:schemaRefs>
</ds:datastoreItem>
</file>

<file path=customXml/itemProps5.xml><?xml version="1.0" encoding="utf-8"?>
<ds:datastoreItem xmlns:ds="http://schemas.openxmlformats.org/officeDocument/2006/customXml" ds:itemID="{A9718B02-E310-41B5-AFE7-91A8A807520C}">
  <ds:schemaRefs>
    <ds:schemaRef ds:uri="http://schemas.microsoft.com/sharepoint/v3/contenttype/forms"/>
  </ds:schemaRefs>
</ds:datastoreItem>
</file>

<file path=customXml/itemProps6.xml><?xml version="1.0" encoding="utf-8"?>
<ds:datastoreItem xmlns:ds="http://schemas.openxmlformats.org/officeDocument/2006/customXml" ds:itemID="{AA9798C4-6574-4F92-B4C0-BDB99D787C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8</Pages>
  <Words>3176</Words>
  <Characters>17254</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20390</CharactersWithSpaces>
  <SharedDoc>false</SharedDoc>
  <HLinks>
    <vt:vector size="12" baseType="variant">
      <vt:variant>
        <vt:i4>7929857</vt:i4>
      </vt:variant>
      <vt:variant>
        <vt:i4>3</vt:i4>
      </vt:variant>
      <vt:variant>
        <vt:i4>0</vt:i4>
      </vt:variant>
      <vt:variant>
        <vt:i4>5</vt:i4>
      </vt:variant>
      <vt:variant>
        <vt:lpwstr>https://www.3gpp.org/ftp/tsg_ran/WG1_RL1/TSGR1_110b-e/Inbox/R1-2210326.zip</vt:lpwstr>
      </vt:variant>
      <vt:variant>
        <vt:lpwstr/>
      </vt:variant>
      <vt:variant>
        <vt:i4>2883606</vt:i4>
      </vt:variant>
      <vt:variant>
        <vt:i4>0</vt:i4>
      </vt:variant>
      <vt:variant>
        <vt:i4>0</vt:i4>
      </vt:variant>
      <vt:variant>
        <vt:i4>5</vt:i4>
      </vt:variant>
      <vt:variant>
        <vt:lpwstr>https://www.3gpp.org/ftp/tsg_ran/WG4_Radio/TSGR4_104bis-e/Inbox/R4-2217745.zip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Esa Tiirola (Nokia)</cp:lastModifiedBy>
  <cp:revision>3</cp:revision>
  <cp:lastPrinted>2002-04-25T09:10:00Z</cp:lastPrinted>
  <dcterms:created xsi:type="dcterms:W3CDTF">2023-02-17T11:47:00Z</dcterms:created>
  <dcterms:modified xsi:type="dcterms:W3CDTF">2023-02-17T11:59:00Z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a456b4ef-3dba-4cbd-ab0c-e5c13d013dfb</vt:lpwstr>
  </property>
  <property fmtid="{D5CDD505-2E9C-101B-9397-08002B2CF9AE}" pid="4" name="MediaServiceImageTags">
    <vt:lpwstr/>
  </property>
</Properties>
</file>